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08" w:rsidRPr="00440208" w:rsidRDefault="00440208" w:rsidP="00440208">
      <w:pPr>
        <w:jc w:val="center"/>
        <w:rPr>
          <w:rFonts w:eastAsia="Calibri"/>
          <w:szCs w:val="24"/>
        </w:rPr>
      </w:pPr>
      <w:r w:rsidRPr="00440208">
        <w:rPr>
          <w:rFonts w:eastAsia="Calibri"/>
          <w:b/>
          <w:noProof/>
          <w:szCs w:val="24"/>
        </w:rPr>
        <w:drawing>
          <wp:inline distT="0" distB="0" distL="0" distR="0" wp14:anchorId="6DE9330B" wp14:editId="26580E41">
            <wp:extent cx="485775" cy="792531"/>
            <wp:effectExtent l="0" t="0" r="0" b="762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60" cy="79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208" w:rsidRPr="00440208" w:rsidRDefault="00440208" w:rsidP="00440208">
      <w:pPr>
        <w:jc w:val="center"/>
        <w:rPr>
          <w:rFonts w:eastAsia="Calibri"/>
          <w:b/>
          <w:bCs/>
          <w:szCs w:val="24"/>
        </w:rPr>
      </w:pPr>
      <w:r w:rsidRPr="00440208">
        <w:rPr>
          <w:rFonts w:eastAsia="Calibri"/>
          <w:b/>
          <w:bCs/>
          <w:szCs w:val="24"/>
        </w:rPr>
        <w:t>СОВЕТ ДЕПУТАТОВ МУНИЦИПАЛЬНОГО ОБРАЗОВАНИЯ «ПЫШКЕТСКОЕ»</w:t>
      </w:r>
    </w:p>
    <w:p w:rsidR="00440208" w:rsidRPr="00440208" w:rsidRDefault="00440208" w:rsidP="00440208">
      <w:pPr>
        <w:jc w:val="center"/>
        <w:rPr>
          <w:rFonts w:eastAsia="Calibri"/>
          <w:b/>
          <w:bCs/>
          <w:szCs w:val="24"/>
        </w:rPr>
      </w:pPr>
      <w:r w:rsidRPr="00440208">
        <w:rPr>
          <w:rFonts w:eastAsia="Calibri"/>
          <w:b/>
          <w:bCs/>
          <w:szCs w:val="24"/>
        </w:rPr>
        <w:t>«ПЫШКЕТ» МУНИЦИПАЛ КЫЛДЭТЫСЬ ДЕПУТАТЪЕСЛЭН КЕНЕШСЫ</w:t>
      </w:r>
    </w:p>
    <w:p w:rsidR="00440208" w:rsidRPr="00440208" w:rsidRDefault="00440208" w:rsidP="00440208">
      <w:pPr>
        <w:jc w:val="center"/>
        <w:rPr>
          <w:rFonts w:eastAsia="Calibri"/>
          <w:b/>
          <w:bCs/>
          <w:szCs w:val="24"/>
        </w:rPr>
      </w:pPr>
    </w:p>
    <w:p w:rsidR="00440208" w:rsidRPr="00440208" w:rsidRDefault="00440208" w:rsidP="00440208">
      <w:pPr>
        <w:jc w:val="center"/>
        <w:rPr>
          <w:rFonts w:eastAsia="Calibri"/>
          <w:b/>
          <w:bCs/>
          <w:szCs w:val="24"/>
        </w:rPr>
      </w:pPr>
    </w:p>
    <w:p w:rsidR="00440208" w:rsidRPr="00440208" w:rsidRDefault="00440208" w:rsidP="00440208">
      <w:pPr>
        <w:rPr>
          <w:rFonts w:eastAsia="Calibri"/>
          <w:b/>
          <w:bCs/>
          <w:szCs w:val="24"/>
        </w:rPr>
      </w:pPr>
      <w:r w:rsidRPr="00440208">
        <w:rPr>
          <w:rFonts w:eastAsia="Calibri"/>
          <w:b/>
          <w:bCs/>
          <w:szCs w:val="24"/>
        </w:rPr>
        <w:t xml:space="preserve">                                                                  РЕШЕНИЕ</w:t>
      </w:r>
    </w:p>
    <w:p w:rsidR="00440208" w:rsidRPr="00440208" w:rsidRDefault="00440208" w:rsidP="00440208">
      <w:pPr>
        <w:autoSpaceDE w:val="0"/>
        <w:autoSpaceDN w:val="0"/>
        <w:adjustRightInd w:val="0"/>
        <w:ind w:firstLine="720"/>
        <w:jc w:val="center"/>
        <w:rPr>
          <w:rFonts w:eastAsia="Calibri"/>
          <w:b/>
          <w:bCs/>
          <w:szCs w:val="24"/>
        </w:rPr>
      </w:pPr>
    </w:p>
    <w:p w:rsidR="00440208" w:rsidRPr="00440208" w:rsidRDefault="00440208" w:rsidP="00440208">
      <w:pPr>
        <w:tabs>
          <w:tab w:val="left" w:pos="7340"/>
        </w:tabs>
        <w:autoSpaceDE w:val="0"/>
        <w:autoSpaceDN w:val="0"/>
        <w:adjustRightInd w:val="0"/>
        <w:jc w:val="both"/>
        <w:rPr>
          <w:rFonts w:eastAsia="Calibri"/>
          <w:b/>
          <w:bCs/>
          <w:szCs w:val="24"/>
        </w:rPr>
      </w:pPr>
      <w:r w:rsidRPr="00440208">
        <w:rPr>
          <w:rFonts w:eastAsia="Calibri"/>
          <w:b/>
          <w:bCs/>
          <w:szCs w:val="24"/>
        </w:rPr>
        <w:t xml:space="preserve"> 25.09.2020 г.</w:t>
      </w:r>
      <w:r w:rsidRPr="00440208">
        <w:rPr>
          <w:rFonts w:eastAsia="Calibri"/>
          <w:b/>
          <w:bCs/>
          <w:szCs w:val="24"/>
        </w:rPr>
        <w:tab/>
        <w:t xml:space="preserve">                 № 118</w:t>
      </w:r>
    </w:p>
    <w:p w:rsidR="00440208" w:rsidRPr="00440208" w:rsidRDefault="00440208" w:rsidP="00440208">
      <w:pPr>
        <w:tabs>
          <w:tab w:val="left" w:pos="7340"/>
        </w:tabs>
        <w:autoSpaceDE w:val="0"/>
        <w:autoSpaceDN w:val="0"/>
        <w:adjustRightInd w:val="0"/>
        <w:jc w:val="both"/>
        <w:rPr>
          <w:rFonts w:eastAsia="Calibri"/>
          <w:b/>
          <w:bCs/>
          <w:szCs w:val="24"/>
        </w:rPr>
      </w:pPr>
      <w:r w:rsidRPr="00440208">
        <w:rPr>
          <w:rFonts w:eastAsia="Calibri"/>
          <w:b/>
          <w:bCs/>
          <w:szCs w:val="24"/>
        </w:rPr>
        <w:t xml:space="preserve">                                                                  с. Пышкет</w:t>
      </w:r>
    </w:p>
    <w:p w:rsidR="00440208" w:rsidRPr="00440208" w:rsidRDefault="00440208" w:rsidP="00440208">
      <w:pPr>
        <w:widowControl w:val="0"/>
        <w:jc w:val="both"/>
        <w:rPr>
          <w:b/>
          <w:bCs/>
          <w:spacing w:val="10"/>
          <w:sz w:val="28"/>
          <w:szCs w:val="28"/>
        </w:rPr>
      </w:pPr>
    </w:p>
    <w:p w:rsidR="00440208" w:rsidRPr="00440208" w:rsidRDefault="00440208" w:rsidP="00440208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440208">
        <w:rPr>
          <w:b/>
          <w:bCs/>
          <w:sz w:val="28"/>
          <w:szCs w:val="28"/>
        </w:rPr>
        <w:t>О внесении изменений в Положение о пенсионном обеспечении</w:t>
      </w:r>
      <w:r>
        <w:rPr>
          <w:b/>
          <w:bCs/>
          <w:sz w:val="28"/>
          <w:szCs w:val="28"/>
        </w:rPr>
        <w:t xml:space="preserve"> </w:t>
      </w:r>
      <w:r w:rsidRPr="00440208">
        <w:rPr>
          <w:b/>
          <w:bCs/>
          <w:sz w:val="28"/>
          <w:szCs w:val="28"/>
        </w:rPr>
        <w:t>муниципальных служащих муниципального образования</w:t>
      </w:r>
      <w:r>
        <w:rPr>
          <w:b/>
          <w:bCs/>
          <w:sz w:val="28"/>
          <w:szCs w:val="28"/>
        </w:rPr>
        <w:t xml:space="preserve"> </w:t>
      </w:r>
      <w:r w:rsidRPr="00440208">
        <w:rPr>
          <w:b/>
          <w:bCs/>
          <w:sz w:val="28"/>
          <w:szCs w:val="28"/>
        </w:rPr>
        <w:t>«Пышкетское»</w:t>
      </w:r>
    </w:p>
    <w:p w:rsidR="00440208" w:rsidRPr="00440208" w:rsidRDefault="00440208" w:rsidP="00440208">
      <w:pPr>
        <w:widowControl w:val="0"/>
        <w:ind w:firstLine="709"/>
        <w:jc w:val="both"/>
        <w:rPr>
          <w:sz w:val="28"/>
          <w:szCs w:val="28"/>
        </w:rPr>
      </w:pPr>
    </w:p>
    <w:p w:rsidR="00440208" w:rsidRPr="00440208" w:rsidRDefault="00440208" w:rsidP="0044020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440208">
        <w:rPr>
          <w:sz w:val="28"/>
          <w:szCs w:val="28"/>
        </w:rPr>
        <w:t>Во</w:t>
      </w:r>
      <w:proofErr w:type="gramEnd"/>
      <w:r w:rsidRPr="00440208">
        <w:rPr>
          <w:sz w:val="28"/>
          <w:szCs w:val="28"/>
        </w:rPr>
        <w:t xml:space="preserve"> исполнении постановления Правительства Удмуртской Республики от 20.02.2020 года № 40 «О внесении изменения в постановление Правительства Удмуртской Республики от 9 февраля 2015 года № 30 «Об утверждении правил назначения, перерасчета размера и выплаты пенсии за выслугу лет государственным гражданским служащим Удмуртской Республики», руководствуясь Уставом муниципального образования «Пышкетское», утвержденным решением Юкаменского районного Совета депутатов № 5 от  28.11.2005 года,</w:t>
      </w:r>
    </w:p>
    <w:p w:rsidR="00440208" w:rsidRPr="00440208" w:rsidRDefault="00440208" w:rsidP="00440208">
      <w:pPr>
        <w:widowControl w:val="0"/>
        <w:ind w:firstLine="709"/>
        <w:jc w:val="both"/>
        <w:rPr>
          <w:sz w:val="28"/>
          <w:szCs w:val="28"/>
        </w:rPr>
      </w:pPr>
    </w:p>
    <w:p w:rsidR="00440208" w:rsidRPr="00440208" w:rsidRDefault="00440208" w:rsidP="00440208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  <w:r w:rsidRPr="00440208">
        <w:rPr>
          <w:rFonts w:eastAsia="Courier New"/>
          <w:b/>
          <w:color w:val="000000"/>
          <w:sz w:val="28"/>
          <w:szCs w:val="28"/>
        </w:rPr>
        <w:t>Совет депутатов муниципального образования</w:t>
      </w:r>
    </w:p>
    <w:p w:rsidR="00440208" w:rsidRPr="00440208" w:rsidRDefault="00440208" w:rsidP="00440208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  <w:r w:rsidRPr="00440208">
        <w:rPr>
          <w:rFonts w:eastAsia="Courier New"/>
          <w:b/>
          <w:color w:val="000000"/>
          <w:sz w:val="28"/>
          <w:szCs w:val="28"/>
        </w:rPr>
        <w:t xml:space="preserve"> «Пышкетское» РЕШАЕТ:</w:t>
      </w:r>
    </w:p>
    <w:p w:rsidR="00440208" w:rsidRPr="00440208" w:rsidRDefault="00440208" w:rsidP="00440208">
      <w:pPr>
        <w:widowControl w:val="0"/>
        <w:ind w:firstLine="709"/>
        <w:jc w:val="both"/>
        <w:rPr>
          <w:sz w:val="28"/>
          <w:szCs w:val="28"/>
        </w:rPr>
      </w:pPr>
    </w:p>
    <w:p w:rsidR="00440208" w:rsidRPr="00440208" w:rsidRDefault="00440208" w:rsidP="00440208">
      <w:pPr>
        <w:widowControl w:val="0"/>
        <w:numPr>
          <w:ilvl w:val="0"/>
          <w:numId w:val="1"/>
        </w:numPr>
        <w:tabs>
          <w:tab w:val="left" w:pos="1441"/>
        </w:tabs>
        <w:spacing w:after="200" w:line="276" w:lineRule="auto"/>
        <w:ind w:firstLine="709"/>
        <w:jc w:val="both"/>
        <w:rPr>
          <w:sz w:val="28"/>
          <w:szCs w:val="28"/>
        </w:rPr>
      </w:pPr>
      <w:r w:rsidRPr="00440208">
        <w:rPr>
          <w:sz w:val="28"/>
          <w:szCs w:val="28"/>
        </w:rPr>
        <w:t>Внести в Положение о пенсионном обеспечении муниципальных служащих муниципального образования «Пышкетское», утвержденное решением Совета депутатов муниципального образования «Пышкетское от 21.03.2017г. № 21 изменение, заменив в пункте 14 цифры "2000" цифрами "2500".</w:t>
      </w:r>
    </w:p>
    <w:p w:rsidR="00440208" w:rsidRPr="00440208" w:rsidRDefault="00440208" w:rsidP="00440208">
      <w:pPr>
        <w:widowControl w:val="0"/>
        <w:numPr>
          <w:ilvl w:val="0"/>
          <w:numId w:val="1"/>
        </w:numPr>
        <w:tabs>
          <w:tab w:val="left" w:pos="1436"/>
        </w:tabs>
        <w:spacing w:after="200" w:line="276" w:lineRule="auto"/>
        <w:ind w:firstLine="709"/>
        <w:jc w:val="both"/>
        <w:rPr>
          <w:sz w:val="28"/>
          <w:szCs w:val="28"/>
        </w:rPr>
      </w:pPr>
      <w:r w:rsidRPr="00440208">
        <w:rPr>
          <w:sz w:val="28"/>
          <w:szCs w:val="28"/>
        </w:rPr>
        <w:t>Настоящее решение вступает в силу после его официального опубликования и распространяется на правоотношения, возникшие с 1 января 2020 года.</w:t>
      </w:r>
    </w:p>
    <w:p w:rsidR="00440208" w:rsidRPr="00440208" w:rsidRDefault="00440208" w:rsidP="00440208">
      <w:pPr>
        <w:widowControl w:val="0"/>
        <w:ind w:firstLine="709"/>
        <w:rPr>
          <w:sz w:val="28"/>
          <w:szCs w:val="28"/>
        </w:rPr>
      </w:pPr>
    </w:p>
    <w:p w:rsidR="00440208" w:rsidRPr="00440208" w:rsidRDefault="00440208" w:rsidP="00440208">
      <w:pPr>
        <w:widowControl w:val="0"/>
        <w:ind w:firstLine="709"/>
        <w:rPr>
          <w:sz w:val="28"/>
          <w:szCs w:val="28"/>
        </w:rPr>
      </w:pPr>
    </w:p>
    <w:p w:rsidR="00440208" w:rsidRPr="00440208" w:rsidRDefault="00440208" w:rsidP="00440208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440208">
        <w:rPr>
          <w:color w:val="000000"/>
          <w:sz w:val="28"/>
          <w:szCs w:val="28"/>
        </w:rPr>
        <w:t>Глава муниципального образования</w:t>
      </w:r>
    </w:p>
    <w:p w:rsidR="00440208" w:rsidRPr="00440208" w:rsidRDefault="00440208" w:rsidP="00440208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 w:rsidRPr="00440208">
        <w:rPr>
          <w:color w:val="000000"/>
          <w:sz w:val="28"/>
          <w:szCs w:val="28"/>
        </w:rPr>
        <w:t>«</w:t>
      </w:r>
      <w:r w:rsidRPr="00440208">
        <w:rPr>
          <w:rFonts w:eastAsia="Courier New"/>
          <w:color w:val="000000"/>
          <w:sz w:val="28"/>
          <w:szCs w:val="28"/>
        </w:rPr>
        <w:t>Пышкетское</w:t>
      </w:r>
      <w:r w:rsidRPr="00440208">
        <w:rPr>
          <w:color w:val="000000"/>
          <w:sz w:val="28"/>
          <w:szCs w:val="28"/>
        </w:rPr>
        <w:t xml:space="preserve">»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40208">
        <w:rPr>
          <w:color w:val="000000"/>
          <w:sz w:val="28"/>
          <w:szCs w:val="28"/>
        </w:rPr>
        <w:t xml:space="preserve">           В.А.Бельтюков</w:t>
      </w:r>
    </w:p>
    <w:p w:rsidR="00440208" w:rsidRPr="00440208" w:rsidRDefault="00440208" w:rsidP="00440208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440208" w:rsidRPr="00440208" w:rsidRDefault="00440208" w:rsidP="00440208">
      <w:pPr>
        <w:widowControl w:val="0"/>
        <w:autoSpaceDE w:val="0"/>
        <w:autoSpaceDN w:val="0"/>
        <w:jc w:val="both"/>
        <w:rPr>
          <w:rFonts w:ascii="Courier New" w:eastAsia="Courier New" w:hAnsi="Courier New" w:cs="Courier New"/>
          <w:color w:val="000000"/>
          <w:sz w:val="28"/>
          <w:szCs w:val="28"/>
        </w:rPr>
      </w:pPr>
    </w:p>
    <w:p w:rsidR="00FF1CCC" w:rsidRDefault="00FF1CCC" w:rsidP="00440208"/>
    <w:p w:rsidR="00312D5F" w:rsidRDefault="00312D5F">
      <w:pPr>
        <w:spacing w:after="200" w:line="276" w:lineRule="auto"/>
      </w:pPr>
      <w:r>
        <w:br w:type="page"/>
      </w:r>
    </w:p>
    <w:p w:rsidR="00312D5F" w:rsidRPr="00312D5F" w:rsidRDefault="00312D5F" w:rsidP="00312D5F">
      <w:pPr>
        <w:shd w:val="clear" w:color="auto" w:fill="FFFFFF"/>
        <w:tabs>
          <w:tab w:val="left" w:pos="7740"/>
        </w:tabs>
        <w:ind w:right="1800" w:firstLine="720"/>
        <w:jc w:val="right"/>
        <w:rPr>
          <w:color w:val="000000"/>
          <w:spacing w:val="-6"/>
          <w:sz w:val="20"/>
          <w:szCs w:val="24"/>
        </w:rPr>
      </w:pPr>
      <w:r w:rsidRPr="00312D5F">
        <w:rPr>
          <w:color w:val="000000"/>
          <w:spacing w:val="-6"/>
          <w:sz w:val="20"/>
          <w:szCs w:val="24"/>
        </w:rPr>
        <w:lastRenderedPageBreak/>
        <w:t xml:space="preserve">Приложение </w:t>
      </w:r>
    </w:p>
    <w:p w:rsidR="00312D5F" w:rsidRPr="00312D5F" w:rsidRDefault="00312D5F" w:rsidP="00312D5F">
      <w:pPr>
        <w:shd w:val="clear" w:color="auto" w:fill="FFFFFF"/>
        <w:ind w:firstLine="720"/>
        <w:jc w:val="center"/>
        <w:rPr>
          <w:sz w:val="20"/>
          <w:szCs w:val="24"/>
        </w:rPr>
      </w:pPr>
      <w:r w:rsidRPr="00312D5F">
        <w:rPr>
          <w:color w:val="000000"/>
          <w:spacing w:val="-6"/>
          <w:sz w:val="20"/>
          <w:szCs w:val="24"/>
        </w:rPr>
        <w:t xml:space="preserve">                                                                                      к </w:t>
      </w:r>
      <w:r w:rsidRPr="00312D5F">
        <w:rPr>
          <w:sz w:val="20"/>
          <w:szCs w:val="24"/>
        </w:rPr>
        <w:t>решению Совета депутатов</w:t>
      </w:r>
    </w:p>
    <w:p w:rsidR="00312D5F" w:rsidRPr="00312D5F" w:rsidRDefault="00312D5F" w:rsidP="00312D5F">
      <w:pPr>
        <w:shd w:val="clear" w:color="auto" w:fill="FFFFFF"/>
        <w:ind w:firstLine="720"/>
        <w:jc w:val="center"/>
        <w:rPr>
          <w:sz w:val="20"/>
          <w:szCs w:val="24"/>
        </w:rPr>
      </w:pPr>
      <w:r w:rsidRPr="00312D5F">
        <w:rPr>
          <w:sz w:val="20"/>
          <w:szCs w:val="24"/>
        </w:rPr>
        <w:t xml:space="preserve">                                                                                 № 21 от 21  марта 2017 года</w:t>
      </w:r>
    </w:p>
    <w:p w:rsidR="00312D5F" w:rsidRPr="00312D5F" w:rsidRDefault="00312D5F" w:rsidP="00312D5F">
      <w:pPr>
        <w:shd w:val="clear" w:color="auto" w:fill="FFFFFF"/>
        <w:ind w:firstLine="720"/>
        <w:jc w:val="right"/>
        <w:rPr>
          <w:sz w:val="20"/>
          <w:szCs w:val="24"/>
        </w:rPr>
      </w:pPr>
      <w:r w:rsidRPr="00312D5F">
        <w:rPr>
          <w:sz w:val="20"/>
          <w:szCs w:val="24"/>
        </w:rPr>
        <w:t xml:space="preserve">    (в редакции изменения Решения № 118 от 25.09.2020г)</w:t>
      </w:r>
    </w:p>
    <w:p w:rsidR="00312D5F" w:rsidRPr="00312D5F" w:rsidRDefault="00312D5F" w:rsidP="00312D5F">
      <w:pPr>
        <w:shd w:val="clear" w:color="auto" w:fill="FFFFFF"/>
        <w:ind w:firstLine="720"/>
        <w:jc w:val="center"/>
        <w:rPr>
          <w:b/>
          <w:color w:val="000000"/>
          <w:szCs w:val="24"/>
        </w:rPr>
      </w:pPr>
      <w:r w:rsidRPr="00312D5F">
        <w:rPr>
          <w:b/>
          <w:color w:val="000000"/>
          <w:szCs w:val="24"/>
        </w:rPr>
        <w:t>Положение</w:t>
      </w:r>
    </w:p>
    <w:p w:rsidR="00312D5F" w:rsidRPr="00312D5F" w:rsidRDefault="00312D5F" w:rsidP="00312D5F">
      <w:pPr>
        <w:shd w:val="clear" w:color="auto" w:fill="FFFFFF"/>
        <w:ind w:firstLine="720"/>
        <w:jc w:val="center"/>
        <w:rPr>
          <w:b/>
          <w:color w:val="000000"/>
          <w:szCs w:val="24"/>
        </w:rPr>
      </w:pPr>
      <w:r w:rsidRPr="00312D5F">
        <w:rPr>
          <w:b/>
          <w:color w:val="000000"/>
          <w:szCs w:val="24"/>
        </w:rPr>
        <w:t xml:space="preserve">о пенсионном обеспечении муниципальных служащих муниципального образования </w:t>
      </w:r>
      <w:r w:rsidRPr="00312D5F">
        <w:rPr>
          <w:b/>
          <w:szCs w:val="24"/>
        </w:rPr>
        <w:t>«Пышкетское»</w:t>
      </w:r>
    </w:p>
    <w:p w:rsidR="00312D5F" w:rsidRPr="00312D5F" w:rsidRDefault="00312D5F" w:rsidP="00312D5F">
      <w:pPr>
        <w:autoSpaceDE w:val="0"/>
        <w:autoSpaceDN w:val="0"/>
        <w:adjustRightInd w:val="0"/>
        <w:ind w:firstLine="851"/>
        <w:jc w:val="both"/>
        <w:rPr>
          <w:rFonts w:eastAsia="Calibri"/>
          <w:szCs w:val="24"/>
        </w:rPr>
      </w:pPr>
      <w:r w:rsidRPr="00312D5F">
        <w:rPr>
          <w:color w:val="000000"/>
          <w:spacing w:val="6"/>
          <w:szCs w:val="24"/>
        </w:rPr>
        <w:t xml:space="preserve">1. </w:t>
      </w:r>
      <w:proofErr w:type="gramStart"/>
      <w:r w:rsidRPr="00312D5F">
        <w:rPr>
          <w:rFonts w:eastAsia="Calibri"/>
          <w:szCs w:val="24"/>
        </w:rPr>
        <w:t xml:space="preserve">Настоящее Положение устанавливает порядок и условия получения пенсии за выслугу лет муниципальными служащими муниципального образования </w:t>
      </w:r>
      <w:r w:rsidRPr="00312D5F">
        <w:rPr>
          <w:szCs w:val="24"/>
        </w:rPr>
        <w:t>«Пышкетское»</w:t>
      </w:r>
      <w:r w:rsidRPr="00312D5F">
        <w:rPr>
          <w:rFonts w:eastAsia="Calibri"/>
          <w:szCs w:val="24"/>
        </w:rPr>
        <w:t xml:space="preserve"> (далее - муниципальный служащий) в соответствии с Федеральными законами от 06.10.2003 </w:t>
      </w:r>
      <w:hyperlink r:id="rId7" w:history="1">
        <w:r w:rsidRPr="00312D5F">
          <w:rPr>
            <w:rFonts w:eastAsia="Calibri"/>
            <w:color w:val="0000FF"/>
            <w:szCs w:val="24"/>
            <w:u w:val="single"/>
          </w:rPr>
          <w:t>№ 131-ФЗ</w:t>
        </w:r>
      </w:hyperlink>
      <w:r w:rsidRPr="00312D5F">
        <w:rPr>
          <w:rFonts w:eastAsia="Calibri"/>
          <w:szCs w:val="24"/>
        </w:rPr>
        <w:t xml:space="preserve"> «Об общих принципах организации местного самоуправления в Российской Федерации», от 02.03.2007 </w:t>
      </w:r>
      <w:hyperlink r:id="rId8" w:history="1">
        <w:r w:rsidRPr="00312D5F">
          <w:rPr>
            <w:rFonts w:eastAsia="Calibri"/>
            <w:color w:val="0000FF"/>
            <w:szCs w:val="24"/>
            <w:u w:val="single"/>
          </w:rPr>
          <w:t>№25-ФЗ</w:t>
        </w:r>
      </w:hyperlink>
      <w:r w:rsidRPr="00312D5F">
        <w:rPr>
          <w:rFonts w:eastAsia="Calibri"/>
          <w:szCs w:val="24"/>
        </w:rPr>
        <w:t xml:space="preserve"> «О муниципальной службе в Российской Федерации», </w:t>
      </w:r>
      <w:hyperlink r:id="rId9" w:history="1">
        <w:r w:rsidRPr="00312D5F">
          <w:rPr>
            <w:rFonts w:eastAsia="Calibri"/>
            <w:color w:val="0000FF"/>
            <w:szCs w:val="24"/>
            <w:u w:val="single"/>
          </w:rPr>
          <w:t>Законом</w:t>
        </w:r>
      </w:hyperlink>
      <w:r w:rsidRPr="00312D5F">
        <w:rPr>
          <w:rFonts w:eastAsia="Calibri"/>
          <w:szCs w:val="24"/>
        </w:rPr>
        <w:t xml:space="preserve"> Удмуртской Республики от 20.03.2008 № 10-РЗ «О муниципальной службе в Удмуртской Республике».</w:t>
      </w:r>
      <w:proofErr w:type="gramEnd"/>
    </w:p>
    <w:p w:rsidR="00312D5F" w:rsidRPr="00312D5F" w:rsidRDefault="00312D5F" w:rsidP="00312D5F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312D5F">
        <w:rPr>
          <w:szCs w:val="24"/>
        </w:rPr>
        <w:t xml:space="preserve">2. </w:t>
      </w:r>
      <w:proofErr w:type="gramStart"/>
      <w:r w:rsidRPr="00312D5F">
        <w:rPr>
          <w:szCs w:val="24"/>
        </w:rPr>
        <w:t>Муниципальные служащие при наличии стажа муниципальной службы не менее 15 лет 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основаниям, предусмотренным пунктами 1 - 3, 7 - 9 части 1 статьи 77, пунктами 1 - 3 части 1 статьи 81, пунктами 2, 5 и 7 части 1 статьи</w:t>
      </w:r>
      <w:proofErr w:type="gramEnd"/>
      <w:r w:rsidRPr="00312D5F">
        <w:rPr>
          <w:szCs w:val="24"/>
        </w:rPr>
        <w:t xml:space="preserve"> 83 Трудового кодекса Российской Федерации и пунктом 1 части 1 статьи 19 Федерального закона "О муниципальной службе в Российской Федерации" (с учетом положений, предусмотренных настоящей статьей).</w:t>
      </w:r>
    </w:p>
    <w:p w:rsidR="00312D5F" w:rsidRPr="00312D5F" w:rsidRDefault="00312D5F" w:rsidP="00312D5F">
      <w:pPr>
        <w:autoSpaceDE w:val="0"/>
        <w:autoSpaceDN w:val="0"/>
        <w:adjustRightInd w:val="0"/>
        <w:ind w:firstLine="720"/>
        <w:jc w:val="both"/>
        <w:rPr>
          <w:szCs w:val="24"/>
        </w:rPr>
      </w:pPr>
      <w:proofErr w:type="gramStart"/>
      <w:r w:rsidRPr="00312D5F">
        <w:rPr>
          <w:szCs w:val="24"/>
        </w:rPr>
        <w:t>3.Муниципальные служащие при увольнении с муниципальной службы по основаниям, предусмотренным пунктами 1, 2, 3 и 7 части 1 статьи 77, пунктом 3 части 1 статьи 81 Трудового кодекса Российской Федерации и пунктом 1 части 1 статьи 19 Федерального закона "О муниципальной службе в Российской Федерации", имеют право на пенсию за выслугу лет, если на день освобождения от должности они</w:t>
      </w:r>
      <w:proofErr w:type="gramEnd"/>
      <w:r w:rsidRPr="00312D5F">
        <w:rPr>
          <w:szCs w:val="24"/>
        </w:rPr>
        <w:t xml:space="preserve"> имели право на страховую  пенсию по старости (инвалидности) и непосредственно перед увольнением замещали должности муниципальной службы не менее </w:t>
      </w:r>
      <w:proofErr w:type="gramStart"/>
      <w:r w:rsidRPr="00312D5F">
        <w:rPr>
          <w:szCs w:val="24"/>
        </w:rPr>
        <w:t>12 полных месяцев</w:t>
      </w:r>
      <w:proofErr w:type="gramEnd"/>
      <w:r w:rsidRPr="00312D5F">
        <w:rPr>
          <w:szCs w:val="24"/>
        </w:rPr>
        <w:t>.</w:t>
      </w:r>
    </w:p>
    <w:p w:rsidR="00312D5F" w:rsidRPr="00312D5F" w:rsidRDefault="00312D5F" w:rsidP="00312D5F">
      <w:pPr>
        <w:shd w:val="clear" w:color="auto" w:fill="FFFFFF"/>
        <w:tabs>
          <w:tab w:val="left" w:pos="811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312D5F">
        <w:rPr>
          <w:szCs w:val="24"/>
        </w:rPr>
        <w:t xml:space="preserve">4. </w:t>
      </w:r>
      <w:proofErr w:type="gramStart"/>
      <w:r w:rsidRPr="00312D5F">
        <w:rPr>
          <w:szCs w:val="24"/>
        </w:rPr>
        <w:t>Муниципальные служащие при увольнении с муниципальной службы по основаниям, предусмотренным пунктом 2, 8 и 9 части 1 статьи 77, пунктами 1 и 2 части 1 статьи 81 и пунктами 2, 5 и 7 части 1 статьи 83 Трудового кодекса Российской Федерации, имеют право на пенсию за выслугу лет, если непосредственно перед увольнением они замещали должности муниципальной службы не менее одного</w:t>
      </w:r>
      <w:proofErr w:type="gramEnd"/>
      <w:r w:rsidRPr="00312D5F">
        <w:rPr>
          <w:szCs w:val="24"/>
        </w:rPr>
        <w:t xml:space="preserve"> полного месяца, при этом суммарная продолжительность замещения таких должностей составляет не менее </w:t>
      </w:r>
      <w:proofErr w:type="gramStart"/>
      <w:r w:rsidRPr="00312D5F">
        <w:rPr>
          <w:szCs w:val="24"/>
        </w:rPr>
        <w:t>12 полных месяцев</w:t>
      </w:r>
      <w:proofErr w:type="gramEnd"/>
      <w:r w:rsidRPr="00312D5F">
        <w:rPr>
          <w:szCs w:val="24"/>
        </w:rPr>
        <w:t>.</w:t>
      </w:r>
    </w:p>
    <w:p w:rsidR="00312D5F" w:rsidRPr="00312D5F" w:rsidRDefault="00312D5F" w:rsidP="00312D5F">
      <w:pPr>
        <w:autoSpaceDE w:val="0"/>
        <w:autoSpaceDN w:val="0"/>
        <w:adjustRightInd w:val="0"/>
        <w:ind w:firstLine="539"/>
        <w:jc w:val="both"/>
        <w:outlineLvl w:val="0"/>
        <w:rPr>
          <w:szCs w:val="24"/>
        </w:rPr>
      </w:pPr>
      <w:r w:rsidRPr="00312D5F">
        <w:rPr>
          <w:szCs w:val="24"/>
        </w:rPr>
        <w:t xml:space="preserve">5. Муниципальные служащие при наличии стажа муниципальной службы не менее 25 лет и увольнении с муниципальной службы до приобретения права на трудовую пенсию по старости (инвалидности) по основанию, предусмотренному </w:t>
      </w:r>
      <w:hyperlink r:id="rId10" w:history="1">
        <w:r w:rsidRPr="00312D5F">
          <w:rPr>
            <w:color w:val="000080"/>
            <w:szCs w:val="24"/>
            <w:u w:val="single"/>
          </w:rPr>
          <w:t>пунктом 3 статьи 77</w:t>
        </w:r>
      </w:hyperlink>
      <w:r w:rsidRPr="00312D5F">
        <w:rPr>
          <w:szCs w:val="24"/>
        </w:rPr>
        <w:t xml:space="preserve"> Трудового кодекса Российской Федерации, имеют право на пенсию за выслугу лет, если непосредственно перед увольнением они замещали должности муниципальной службы в Удмуртской Республике не менее 7 лет</w:t>
      </w:r>
      <w:proofErr w:type="gramStart"/>
      <w:r w:rsidRPr="00312D5F">
        <w:rPr>
          <w:szCs w:val="24"/>
        </w:rPr>
        <w:t>.В</w:t>
      </w:r>
      <w:proofErr w:type="gramEnd"/>
      <w:r w:rsidRPr="00312D5F">
        <w:rPr>
          <w:szCs w:val="24"/>
        </w:rPr>
        <w:t xml:space="preserve"> </w:t>
      </w:r>
      <w:proofErr w:type="gramStart"/>
      <w:r w:rsidRPr="00312D5F">
        <w:rPr>
          <w:szCs w:val="24"/>
        </w:rPr>
        <w:t>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Республики, должностей государственной гражданской службы Удмуртской Республики (государственных должностей государственной службы Удмуртской Республики), муниципальных должностей в органах местного самоуправления в Удмуртской Республике, муниципальных должностей муниципальной службы в Удмуртской Республике, если муниципальный служащий замещал должности муниципальной службы не менее 12 полных месяцев</w:t>
      </w:r>
      <w:proofErr w:type="gramEnd"/>
      <w:r w:rsidRPr="00312D5F">
        <w:rPr>
          <w:szCs w:val="24"/>
        </w:rPr>
        <w:t xml:space="preserve"> перед увольнением.</w:t>
      </w:r>
    </w:p>
    <w:p w:rsidR="00312D5F" w:rsidRPr="00312D5F" w:rsidRDefault="00312D5F" w:rsidP="00312D5F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pacing w:val="-7"/>
          <w:szCs w:val="24"/>
        </w:rPr>
      </w:pPr>
      <w:r w:rsidRPr="00312D5F">
        <w:rPr>
          <w:szCs w:val="24"/>
        </w:rPr>
        <w:t xml:space="preserve">6.  </w:t>
      </w:r>
      <w:proofErr w:type="gramStart"/>
      <w:r w:rsidRPr="00312D5F">
        <w:rPr>
          <w:szCs w:val="24"/>
        </w:rPr>
        <w:t xml:space="preserve">Пенсия за выслугу лет устанавливается к страховой пенсии по старости (инвалидности), назначенной в соответствии с Федеральным </w:t>
      </w:r>
      <w:hyperlink r:id="rId11" w:history="1">
        <w:r w:rsidRPr="00312D5F">
          <w:rPr>
            <w:color w:val="0000FF"/>
            <w:szCs w:val="24"/>
            <w:u w:val="single"/>
          </w:rPr>
          <w:t>законом</w:t>
        </w:r>
      </w:hyperlink>
      <w:r w:rsidRPr="00312D5F">
        <w:rPr>
          <w:szCs w:val="24"/>
        </w:rPr>
        <w:t xml:space="preserve"> от 28 декабря 2013 года N 400-ФЗ «О страховых пенсиях» (далее - Федеральный закон «О страховых пенсиях»), а также к пенсии, назначенной в соответствии с </w:t>
      </w:r>
      <w:hyperlink r:id="rId12" w:history="1">
        <w:r w:rsidRPr="00312D5F">
          <w:rPr>
            <w:color w:val="0000FF"/>
            <w:szCs w:val="24"/>
            <w:u w:val="single"/>
          </w:rPr>
          <w:t>частью 2 статьи 32</w:t>
        </w:r>
      </w:hyperlink>
      <w:r w:rsidRPr="00312D5F">
        <w:rPr>
          <w:szCs w:val="24"/>
        </w:rPr>
        <w:t xml:space="preserve"> Закона </w:t>
      </w:r>
      <w:r w:rsidRPr="00312D5F">
        <w:rPr>
          <w:szCs w:val="24"/>
        </w:rPr>
        <w:lastRenderedPageBreak/>
        <w:t>Российской Федерации от 19 апреля 1991 года N 1032-1 «О занятости населения в Российской</w:t>
      </w:r>
      <w:proofErr w:type="gramEnd"/>
      <w:r w:rsidRPr="00312D5F">
        <w:rPr>
          <w:szCs w:val="24"/>
        </w:rPr>
        <w:t xml:space="preserve"> Федерации»</w:t>
      </w:r>
      <w:r w:rsidRPr="00312D5F">
        <w:rPr>
          <w:color w:val="000000"/>
          <w:spacing w:val="8"/>
          <w:szCs w:val="24"/>
        </w:rPr>
        <w:t>.</w:t>
      </w:r>
    </w:p>
    <w:p w:rsidR="00312D5F" w:rsidRPr="00312D5F" w:rsidRDefault="00312D5F" w:rsidP="00312D5F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312D5F">
        <w:rPr>
          <w:color w:val="000000"/>
          <w:spacing w:val="4"/>
          <w:szCs w:val="24"/>
        </w:rPr>
        <w:t xml:space="preserve">7. </w:t>
      </w:r>
      <w:proofErr w:type="gramStart"/>
      <w:r w:rsidRPr="00312D5F">
        <w:rPr>
          <w:color w:val="000000"/>
          <w:spacing w:val="4"/>
          <w:szCs w:val="24"/>
        </w:rPr>
        <w:t>Пенсия за выслугу лет не выплачивается в период замещения го</w:t>
      </w:r>
      <w:r w:rsidRPr="00312D5F">
        <w:rPr>
          <w:color w:val="000000"/>
          <w:spacing w:val="4"/>
          <w:szCs w:val="24"/>
        </w:rPr>
        <w:softHyphen/>
      </w:r>
      <w:r w:rsidRPr="00312D5F">
        <w:rPr>
          <w:color w:val="000000"/>
          <w:spacing w:val="6"/>
          <w:szCs w:val="24"/>
        </w:rPr>
        <w:t xml:space="preserve">сударственной должности Российской Федерации, государственной </w:t>
      </w:r>
      <w:r w:rsidRPr="00312D5F">
        <w:rPr>
          <w:color w:val="000000"/>
          <w:spacing w:val="4"/>
          <w:szCs w:val="24"/>
        </w:rPr>
        <w:t xml:space="preserve">должности Удмуртской Республики, государственной должности иного </w:t>
      </w:r>
      <w:r w:rsidRPr="00312D5F">
        <w:rPr>
          <w:color w:val="000000"/>
          <w:szCs w:val="24"/>
        </w:rPr>
        <w:t xml:space="preserve">субъекта Российской Федерации, </w:t>
      </w:r>
      <w:r w:rsidRPr="00312D5F">
        <w:rPr>
          <w:szCs w:val="24"/>
        </w:rPr>
        <w:t>должности федеральной гражданской службы, должности гражданской службы субъекта Российской Федерации, должности муниципальной службы и выборной муниципальной должности, замещаемой на профессиональной постоянной основе,  а также в период работы в межгосударственных (межправительственных) органах, созданных с участием Российской Федерации, надолжностях</w:t>
      </w:r>
      <w:proofErr w:type="gramEnd"/>
      <w:r w:rsidRPr="00312D5F">
        <w:rPr>
          <w:szCs w:val="24"/>
        </w:rPr>
        <w:t>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:rsidR="00312D5F" w:rsidRPr="00312D5F" w:rsidRDefault="00312D5F" w:rsidP="00312D5F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 w:rsidRPr="00312D5F">
        <w:rPr>
          <w:szCs w:val="24"/>
        </w:rPr>
        <w:t xml:space="preserve">8. </w:t>
      </w:r>
      <w:proofErr w:type="gramStart"/>
      <w:r w:rsidRPr="00312D5F">
        <w:rPr>
          <w:szCs w:val="24"/>
        </w:rPr>
        <w:t xml:space="preserve">Муниципальному служащему назначается пенсия за выслугу лет при наличии стажа муниципальной службы не менее 15 лет в размере 45 процентов от 2,8 его должностного оклада с учетом районного коэффициента за вычетом 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</w:t>
      </w:r>
      <w:hyperlink r:id="rId13" w:history="1">
        <w:r w:rsidRPr="00312D5F">
          <w:rPr>
            <w:color w:val="0000FF"/>
            <w:szCs w:val="24"/>
            <w:u w:val="single"/>
          </w:rPr>
          <w:t>законом</w:t>
        </w:r>
      </w:hyperlink>
      <w:r w:rsidRPr="00312D5F">
        <w:rPr>
          <w:szCs w:val="24"/>
        </w:rPr>
        <w:t xml:space="preserve"> "О страховых пенсиях".</w:t>
      </w:r>
      <w:proofErr w:type="gramEnd"/>
      <w:r w:rsidRPr="00312D5F">
        <w:rPr>
          <w:szCs w:val="24"/>
        </w:rPr>
        <w:t xml:space="preserve"> За </w:t>
      </w:r>
      <w:proofErr w:type="gramStart"/>
      <w:r w:rsidRPr="00312D5F">
        <w:rPr>
          <w:szCs w:val="24"/>
        </w:rPr>
        <w:t>каждый полный год</w:t>
      </w:r>
      <w:proofErr w:type="gramEnd"/>
      <w:r w:rsidRPr="00312D5F">
        <w:rPr>
          <w:szCs w:val="24"/>
        </w:rPr>
        <w:t xml:space="preserve"> стажа муниципальной службы сверх 15 лет пенсия за выслугу лет увеличивается на 3 процента от 2,8 его должностного оклада с учетом районного коэффициента. При этом общая сумма пенсии за выслугу лет и страховой пенсии по старости (инвалидности), фиксированной выплаты к страховой пенсии и повышений фиксированной выплаты к страховой пенсии не может превышать 75 процентов от 2,8 его должностного оклада с учетом районного коэффициента.</w:t>
      </w:r>
    </w:p>
    <w:p w:rsidR="00312D5F" w:rsidRPr="00312D5F" w:rsidRDefault="00312D5F" w:rsidP="00312D5F">
      <w:pPr>
        <w:snapToGrid w:val="0"/>
        <w:ind w:firstLine="539"/>
        <w:jc w:val="both"/>
        <w:rPr>
          <w:rFonts w:cs="Arial"/>
          <w:szCs w:val="24"/>
        </w:rPr>
      </w:pPr>
      <w:r w:rsidRPr="00312D5F">
        <w:rPr>
          <w:rFonts w:cs="Arial"/>
          <w:szCs w:val="24"/>
        </w:rPr>
        <w:t xml:space="preserve">9. </w:t>
      </w:r>
      <w:proofErr w:type="gramStart"/>
      <w:r w:rsidRPr="00312D5F">
        <w:rPr>
          <w:rFonts w:cs="Arial"/>
          <w:szCs w:val="24"/>
        </w:rPr>
        <w:t xml:space="preserve">При определении размера пенсии за выслугу лет в порядке, установленном частью 7 настоящей статьи, не учитываются суммы повышений фиксированной выплаты к страховой пенсии, приходящиеся на нетрудоспособных членов семьи в связи с достижением возраста 80 лет или наличием инвалидности I группы, суммы, полагающиеся в связи с валоризацией пенсионных прав в соответствии с Федеральным </w:t>
      </w:r>
      <w:hyperlink r:id="rId14" w:history="1">
        <w:r w:rsidRPr="00312D5F">
          <w:rPr>
            <w:rFonts w:cs="Arial"/>
            <w:color w:val="0000FF"/>
            <w:szCs w:val="24"/>
            <w:u w:val="single"/>
          </w:rPr>
          <w:t>законом</w:t>
        </w:r>
      </w:hyperlink>
      <w:r w:rsidRPr="00312D5F">
        <w:rPr>
          <w:rFonts w:cs="Arial"/>
          <w:szCs w:val="24"/>
        </w:rPr>
        <w:t xml:space="preserve"> от 17 декабря 2001 года N 173-ФЗ</w:t>
      </w:r>
      <w:proofErr w:type="gramEnd"/>
      <w:r w:rsidRPr="00312D5F">
        <w:rPr>
          <w:rFonts w:cs="Arial"/>
          <w:szCs w:val="24"/>
        </w:rPr>
        <w:t xml:space="preserve"> "</w:t>
      </w:r>
      <w:proofErr w:type="gramStart"/>
      <w:r w:rsidRPr="00312D5F">
        <w:rPr>
          <w:rFonts w:cs="Arial"/>
          <w:szCs w:val="24"/>
        </w:rPr>
        <w:t xml:space="preserve">О трудовых пенсиях в Российской Федерации", размер доли страховой пенсии, установленной и исчисленной в соответствии с Федеральным </w:t>
      </w:r>
      <w:hyperlink r:id="rId15" w:history="1">
        <w:r w:rsidRPr="00312D5F">
          <w:rPr>
            <w:rFonts w:cs="Arial"/>
            <w:color w:val="0000FF"/>
            <w:szCs w:val="24"/>
            <w:u w:val="single"/>
          </w:rPr>
          <w:t>законом</w:t>
        </w:r>
      </w:hyperlink>
      <w:r w:rsidRPr="00312D5F">
        <w:rPr>
          <w:rFonts w:cs="Arial"/>
          <w:szCs w:val="24"/>
        </w:rPr>
        <w:t xml:space="preserve"> "О страховых пенсиях", а также суммы повышений размеров страховой пенсии по старости и фиксированной выплаты при назначении страховой пенсии по старости впервые (в том числе досрочно) позднее возникновения права на нее, восстановлении выплаты указанной пенсии или назначении указанной пенсии вновь после отказа</w:t>
      </w:r>
      <w:proofErr w:type="gramEnd"/>
      <w:r w:rsidRPr="00312D5F">
        <w:rPr>
          <w:rFonts w:cs="Arial"/>
          <w:szCs w:val="24"/>
        </w:rPr>
        <w:t xml:space="preserve"> от получения установленной (в том числе досрочно) страховой пенсии по старости.</w:t>
      </w:r>
    </w:p>
    <w:p w:rsidR="00312D5F" w:rsidRPr="00312D5F" w:rsidRDefault="00312D5F" w:rsidP="00312D5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312D5F">
        <w:rPr>
          <w:szCs w:val="24"/>
        </w:rPr>
        <w:t xml:space="preserve">10. Муниципальные служащие имеют право на одновременное получение пенсии за выслугу лет, предусмотренной настоящим Законом, и доли страховой пенсии по старости, устанавливаемой к указанной пенсии за выслугу лет в соответствии с Федеральным </w:t>
      </w:r>
      <w:hyperlink r:id="rId16" w:history="1">
        <w:r w:rsidRPr="00312D5F">
          <w:rPr>
            <w:color w:val="0000FF"/>
            <w:szCs w:val="24"/>
            <w:u w:val="single"/>
          </w:rPr>
          <w:t>законом</w:t>
        </w:r>
      </w:hyperlink>
      <w:r w:rsidRPr="00312D5F">
        <w:rPr>
          <w:szCs w:val="24"/>
        </w:rPr>
        <w:t xml:space="preserve"> "О страховых пенсиях».</w:t>
      </w:r>
    </w:p>
    <w:p w:rsidR="00312D5F" w:rsidRPr="00312D5F" w:rsidRDefault="00312D5F" w:rsidP="00312D5F">
      <w:pPr>
        <w:autoSpaceDE w:val="0"/>
        <w:autoSpaceDN w:val="0"/>
        <w:adjustRightInd w:val="0"/>
        <w:ind w:firstLine="539"/>
        <w:jc w:val="both"/>
        <w:rPr>
          <w:szCs w:val="24"/>
        </w:rPr>
      </w:pPr>
      <w:r w:rsidRPr="00312D5F">
        <w:rPr>
          <w:szCs w:val="24"/>
        </w:rPr>
        <w:t>11. Установление пенсии за выслугу лет производится по заявлению гражданина.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каким-либо сроком.</w:t>
      </w:r>
    </w:p>
    <w:p w:rsidR="00312D5F" w:rsidRPr="00312D5F" w:rsidRDefault="00312D5F" w:rsidP="00312D5F">
      <w:pPr>
        <w:snapToGrid w:val="0"/>
        <w:ind w:firstLine="539"/>
        <w:jc w:val="both"/>
        <w:rPr>
          <w:rFonts w:cs="Arial"/>
          <w:szCs w:val="24"/>
        </w:rPr>
      </w:pPr>
      <w:r w:rsidRPr="00312D5F">
        <w:rPr>
          <w:rFonts w:cs="Arial"/>
          <w:szCs w:val="24"/>
        </w:rPr>
        <w:t xml:space="preserve">12. </w:t>
      </w:r>
      <w:proofErr w:type="gramStart"/>
      <w:r w:rsidRPr="00312D5F">
        <w:rPr>
          <w:rFonts w:cs="Arial"/>
          <w:szCs w:val="24"/>
        </w:rPr>
        <w:t>Перерасчет размера пенсии за выслугу лет может производиться с применением положений пункта 1 статьи 4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Федерации, государственной должности Удмуртской Республики, государственной должности иного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</w:t>
      </w:r>
      <w:proofErr w:type="gramEnd"/>
      <w:r w:rsidRPr="00312D5F">
        <w:rPr>
          <w:rFonts w:cs="Arial"/>
          <w:szCs w:val="24"/>
        </w:rPr>
        <w:t xml:space="preserve"> должности </w:t>
      </w:r>
      <w:r w:rsidRPr="00312D5F">
        <w:rPr>
          <w:rFonts w:cs="Arial"/>
          <w:szCs w:val="24"/>
        </w:rPr>
        <w:lastRenderedPageBreak/>
        <w:t xml:space="preserve">муниципальной службы и (или) замещения должности муниципальной службы не менее </w:t>
      </w:r>
      <w:proofErr w:type="gramStart"/>
      <w:r w:rsidRPr="00312D5F">
        <w:rPr>
          <w:rFonts w:cs="Arial"/>
          <w:szCs w:val="24"/>
        </w:rPr>
        <w:t>12 полных месяцев</w:t>
      </w:r>
      <w:proofErr w:type="gramEnd"/>
      <w:r w:rsidRPr="00312D5F">
        <w:rPr>
          <w:rFonts w:cs="Arial"/>
          <w:szCs w:val="24"/>
        </w:rPr>
        <w:t xml:space="preserve"> с более высоким должностным окладом.</w:t>
      </w:r>
    </w:p>
    <w:p w:rsidR="00312D5F" w:rsidRPr="00312D5F" w:rsidRDefault="00312D5F" w:rsidP="00312D5F">
      <w:pPr>
        <w:snapToGrid w:val="0"/>
        <w:ind w:firstLine="540"/>
        <w:jc w:val="both"/>
        <w:rPr>
          <w:rFonts w:cs="Arial"/>
          <w:szCs w:val="24"/>
        </w:rPr>
      </w:pPr>
      <w:r w:rsidRPr="00312D5F">
        <w:rPr>
          <w:rFonts w:cs="Arial"/>
          <w:szCs w:val="24"/>
        </w:rPr>
        <w:t xml:space="preserve">13. </w:t>
      </w:r>
      <w:proofErr w:type="gramStart"/>
      <w:r w:rsidRPr="00312D5F">
        <w:rPr>
          <w:rFonts w:cs="Arial"/>
          <w:szCs w:val="24"/>
        </w:rPr>
        <w:t>Лицам, имеющим одновременно право на пенсию за выслугу лет в соответствии с настоящей статьей, ежемесячное пожизненное содержание, ежемесячную доплату к пенсии (ежемесячному пожизненному содержанию) или дополнительное (пожизненное) ежемесячное материальное обеспечение, назначаемые и финансируемые за счет средств федерального бюджета в соответствии с федеральными законами, актами Президента Российской Федерации и Правительства Российской Федерации, а также на пенсию за выслугу лет (ежемесячную доплатук</w:t>
      </w:r>
      <w:proofErr w:type="gramEnd"/>
      <w:r w:rsidRPr="00312D5F">
        <w:rPr>
          <w:rFonts w:cs="Arial"/>
          <w:szCs w:val="24"/>
        </w:rPr>
        <w:t xml:space="preserve"> </w:t>
      </w:r>
      <w:proofErr w:type="gramStart"/>
      <w:r w:rsidRPr="00312D5F">
        <w:rPr>
          <w:rFonts w:cs="Arial"/>
          <w:szCs w:val="24"/>
        </w:rPr>
        <w:t>пенсии, иные выплаты, кроме пожизненного ежемесячного вознаграждения гражданам, удостоенным почетного звания Удмуртской Республики "Почетный гражданин Удмуртской Республики"), устанавливаемую в соответствии с законодательством Удмуртской Республики или законодательством иных субъектов Российской Федерации, либо актами органов местного самоуправления в связи с замещением государственных должностей Удмуртской Республики,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 службы</w:t>
      </w:r>
      <w:proofErr w:type="gramEnd"/>
      <w:r w:rsidRPr="00312D5F">
        <w:rPr>
          <w:rFonts w:cs="Arial"/>
          <w:szCs w:val="24"/>
        </w:rPr>
        <w:t xml:space="preserve"> Удмуртской Республики, государственной гражданской службы иных субъектов Российской Федерации или муниципальной службы, назначается пенсия за выслугу лет в соответствии с настоящей статьей или одна из иных указанных выплат по их выбору</w:t>
      </w:r>
      <w:proofErr w:type="gramStart"/>
      <w:r w:rsidRPr="00312D5F">
        <w:rPr>
          <w:rFonts w:cs="Arial"/>
          <w:szCs w:val="24"/>
        </w:rPr>
        <w:t xml:space="preserve">.» </w:t>
      </w:r>
      <w:proofErr w:type="gramEnd"/>
    </w:p>
    <w:p w:rsidR="00312D5F" w:rsidRPr="00312D5F" w:rsidRDefault="00312D5F" w:rsidP="00312D5F">
      <w:pPr>
        <w:snapToGrid w:val="0"/>
        <w:ind w:firstLine="540"/>
        <w:jc w:val="both"/>
        <w:rPr>
          <w:rFonts w:cs="Arial"/>
          <w:szCs w:val="24"/>
        </w:rPr>
      </w:pPr>
      <w:r w:rsidRPr="00312D5F">
        <w:rPr>
          <w:rFonts w:cs="Arial"/>
          <w:color w:val="000000"/>
          <w:szCs w:val="24"/>
        </w:rPr>
        <w:t xml:space="preserve">14. </w:t>
      </w:r>
      <w:r w:rsidRPr="00312D5F">
        <w:rPr>
          <w:rFonts w:cs="Arial"/>
          <w:szCs w:val="24"/>
        </w:rPr>
        <w:t xml:space="preserve">Установить минимальный размер пенсии за выслугу лет муниципального служащего в сумме 2500 рублей. Минимальный размер пенсии за выслугу лет муниципального служащего устанавливается с учетом минимального размера пенсии за выслугу лет государственного гражданского служащего Удмуртской Республики. </w:t>
      </w:r>
    </w:p>
    <w:p w:rsidR="00312D5F" w:rsidRPr="00312D5F" w:rsidRDefault="00312D5F" w:rsidP="00312D5F">
      <w:pPr>
        <w:shd w:val="clear" w:color="auto" w:fill="FFFFFF"/>
        <w:ind w:firstLine="567"/>
        <w:jc w:val="both"/>
        <w:rPr>
          <w:szCs w:val="24"/>
        </w:rPr>
      </w:pPr>
      <w:r w:rsidRPr="00312D5F">
        <w:rPr>
          <w:color w:val="000000"/>
          <w:szCs w:val="24"/>
        </w:rPr>
        <w:t xml:space="preserve">15. </w:t>
      </w:r>
      <w:r w:rsidRPr="00312D5F">
        <w:rPr>
          <w:szCs w:val="24"/>
        </w:rPr>
        <w:t>Стаж муниципальной службы, дающий право на назначение пенсии за выслугу лет, исчисляется на основании статьи 12 Закона УР "О муниципальной службе в Удмуртской Республике» № 10-РЗ от 20.03.2008 года».</w:t>
      </w:r>
    </w:p>
    <w:p w:rsidR="00312D5F" w:rsidRPr="00312D5F" w:rsidRDefault="00312D5F" w:rsidP="00312D5F">
      <w:pPr>
        <w:shd w:val="clear" w:color="auto" w:fill="FFFFFF"/>
        <w:tabs>
          <w:tab w:val="left" w:pos="840"/>
        </w:tabs>
        <w:autoSpaceDE w:val="0"/>
        <w:autoSpaceDN w:val="0"/>
        <w:adjustRightInd w:val="0"/>
        <w:ind w:firstLine="567"/>
        <w:jc w:val="both"/>
        <w:rPr>
          <w:color w:val="000000"/>
          <w:spacing w:val="-14"/>
          <w:szCs w:val="24"/>
        </w:rPr>
      </w:pPr>
      <w:r w:rsidRPr="00312D5F">
        <w:rPr>
          <w:color w:val="000000"/>
          <w:spacing w:val="-1"/>
          <w:szCs w:val="24"/>
        </w:rPr>
        <w:t>16. Выплата пенсии, в том числе в период нахождения пенсионера в государственном стационарном учреждении соци</w:t>
      </w:r>
      <w:r w:rsidRPr="00312D5F">
        <w:rPr>
          <w:color w:val="000000"/>
          <w:spacing w:val="-1"/>
          <w:szCs w:val="24"/>
        </w:rPr>
        <w:softHyphen/>
      </w:r>
      <w:r w:rsidRPr="00312D5F">
        <w:rPr>
          <w:color w:val="000000"/>
          <w:szCs w:val="24"/>
        </w:rPr>
        <w:t xml:space="preserve">ального обслуживания, ее доставка и удержания из нее производятся в </w:t>
      </w:r>
      <w:r w:rsidRPr="00312D5F">
        <w:rPr>
          <w:color w:val="000000"/>
          <w:spacing w:val="-1"/>
          <w:szCs w:val="24"/>
        </w:rPr>
        <w:t>порядке, предусмотренном для выплаты, доставки и удержания из пен</w:t>
      </w:r>
      <w:r w:rsidRPr="00312D5F">
        <w:rPr>
          <w:color w:val="000000"/>
          <w:spacing w:val="-1"/>
          <w:szCs w:val="24"/>
        </w:rPr>
        <w:softHyphen/>
      </w:r>
      <w:r w:rsidRPr="00312D5F">
        <w:rPr>
          <w:color w:val="000000"/>
          <w:spacing w:val="1"/>
          <w:szCs w:val="24"/>
        </w:rPr>
        <w:t xml:space="preserve">сии, назначаемой в соответствии с Федеральным законом "О страховых </w:t>
      </w:r>
      <w:r w:rsidRPr="00312D5F">
        <w:rPr>
          <w:color w:val="000000"/>
          <w:spacing w:val="2"/>
          <w:szCs w:val="24"/>
        </w:rPr>
        <w:t>пенсиях".</w:t>
      </w:r>
    </w:p>
    <w:p w:rsidR="00312D5F" w:rsidRPr="00312D5F" w:rsidRDefault="00312D5F" w:rsidP="00312D5F">
      <w:pPr>
        <w:widowControl w:val="0"/>
        <w:autoSpaceDE w:val="0"/>
        <w:autoSpaceDN w:val="0"/>
        <w:jc w:val="both"/>
        <w:rPr>
          <w:rFonts w:ascii="Courier New" w:eastAsia="Courier New" w:hAnsi="Courier New" w:cs="Courier New"/>
          <w:color w:val="000000"/>
          <w:sz w:val="28"/>
          <w:szCs w:val="28"/>
        </w:rPr>
      </w:pPr>
    </w:p>
    <w:p w:rsidR="00312D5F" w:rsidRPr="00312D5F" w:rsidRDefault="00312D5F" w:rsidP="00312D5F">
      <w:pPr>
        <w:rPr>
          <w:szCs w:val="24"/>
        </w:rPr>
      </w:pPr>
    </w:p>
    <w:p w:rsidR="00312D5F" w:rsidRPr="00312D5F" w:rsidRDefault="00312D5F" w:rsidP="00312D5F">
      <w:pPr>
        <w:rPr>
          <w:szCs w:val="24"/>
        </w:rPr>
      </w:pPr>
    </w:p>
    <w:p w:rsidR="00312D5F" w:rsidRPr="00312D5F" w:rsidRDefault="00312D5F" w:rsidP="00312D5F">
      <w:pPr>
        <w:rPr>
          <w:szCs w:val="24"/>
        </w:rPr>
      </w:pPr>
    </w:p>
    <w:p w:rsidR="00312D5F" w:rsidRPr="00312D5F" w:rsidRDefault="00312D5F" w:rsidP="00312D5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312D5F" w:rsidRPr="00312D5F" w:rsidRDefault="00312D5F" w:rsidP="00312D5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312D5F" w:rsidRPr="00312D5F" w:rsidRDefault="00312D5F" w:rsidP="00312D5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312D5F" w:rsidRPr="00312D5F" w:rsidRDefault="00312D5F" w:rsidP="00312D5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312D5F" w:rsidRPr="00312D5F" w:rsidRDefault="00312D5F" w:rsidP="00312D5F">
      <w:pPr>
        <w:spacing w:after="200" w:line="276" w:lineRule="auto"/>
        <w:rPr>
          <w:rFonts w:eastAsiaTheme="minorHAnsi" w:cstheme="minorBidi"/>
          <w:szCs w:val="22"/>
          <w:lang w:eastAsia="en-US"/>
        </w:rPr>
      </w:pPr>
    </w:p>
    <w:p w:rsidR="00312D5F" w:rsidRPr="00440208" w:rsidRDefault="00312D5F" w:rsidP="00440208">
      <w:bookmarkStart w:id="0" w:name="_GoBack"/>
      <w:bookmarkEnd w:id="0"/>
    </w:p>
    <w:sectPr w:rsidR="00312D5F" w:rsidRPr="0044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501"/>
    <w:multiLevelType w:val="multilevel"/>
    <w:tmpl w:val="A028A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8A"/>
    <w:rsid w:val="0020408A"/>
    <w:rsid w:val="00312D5F"/>
    <w:rsid w:val="00440208"/>
    <w:rsid w:val="00C51A13"/>
    <w:rsid w:val="00CE60BD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3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A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13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A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9D13DD856657812341CF53350F06ABDE645FCA5936F092935BDF3659E4AD6EBC72733A75F38C03YDS1J" TargetMode="External"/><Relationship Id="rId13" Type="http://schemas.openxmlformats.org/officeDocument/2006/relationships/hyperlink" Target="consultantplus://offline/ref=296F25986C3AC3B625F2BEED122A7B6D270CB09C767A2AD7D37AAC1BB0VEeC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E9D13DD856657812341CF53350F06ABDE6450C45E39F092935BDF3659E4AD6EBC72733A75F38B00YDS0J" TargetMode="External"/><Relationship Id="rId12" Type="http://schemas.openxmlformats.org/officeDocument/2006/relationships/hyperlink" Target="consultantplus://offline/ref=296F25986C3AC3B625F2BEED122A7B6D270FB391727C2AD7D37AAC1BB0ECC56F480EB914B6VBe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96F25986C3AC3B625F2BEED122A7B6D270CB09C767A2AD7D37AAC1BB0VEeC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96F25986C3AC3B625F2BEED122A7B6D270CB09C767A2AD7D37AAC1BB0VEe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96F25986C3AC3B625F2BEED122A7B6D270CB09C767A2AD7D37AAC1BB0VEeCE" TargetMode="External"/><Relationship Id="rId10" Type="http://schemas.openxmlformats.org/officeDocument/2006/relationships/hyperlink" Target="consultantplus://offline/main?base=LAW;n=121318;fld=134;dst=47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9D13DD856657812341D15E236358A3DC6A08C05B37F9C2CC04846B0EEDA739FB3D2A7831FE8F03D4B90BYESAJ" TargetMode="External"/><Relationship Id="rId14" Type="http://schemas.openxmlformats.org/officeDocument/2006/relationships/hyperlink" Target="consultantplus://offline/ref=296F25986C3AC3B625F2BEED122A7B6D270CB090757E2AD7D37AAC1BB0VE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2021-01-12T08:21:00Z</dcterms:created>
  <dcterms:modified xsi:type="dcterms:W3CDTF">2021-01-12T08:32:00Z</dcterms:modified>
</cp:coreProperties>
</file>