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D3" w:rsidRPr="00D966D3" w:rsidRDefault="00D966D3" w:rsidP="00D966D3">
      <w:pPr>
        <w:tabs>
          <w:tab w:val="left" w:pos="1860"/>
        </w:tabs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 wp14:anchorId="077897C5" wp14:editId="386326B3">
            <wp:extent cx="523875" cy="885825"/>
            <wp:effectExtent l="0" t="0" r="9525" b="9525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6D3" w:rsidRPr="00D966D3" w:rsidRDefault="00D966D3" w:rsidP="00D966D3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D966D3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«ВЫЛЫН-УНИ» МУНИЦИПАЛ КЫЛДЫТЭТЛЭН АДМИНИСТРАЦИЕЗ</w:t>
      </w:r>
    </w:p>
    <w:p w:rsidR="00D966D3" w:rsidRPr="00D966D3" w:rsidRDefault="00D966D3" w:rsidP="00D966D3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D966D3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>АДМИНИСТРАЦИЯ МУНИЦИПАЛЬНОГО ОБРАЗОВАНИЯ «ВЕРХ-УНИНСКОЕ»</w:t>
      </w:r>
    </w:p>
    <w:p w:rsidR="00D966D3" w:rsidRPr="00D966D3" w:rsidRDefault="00D966D3" w:rsidP="00D966D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966D3" w:rsidRPr="00D966D3" w:rsidRDefault="00D966D3" w:rsidP="00D966D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966D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D966D3" w:rsidRPr="00D966D3" w:rsidRDefault="00D966D3" w:rsidP="00D966D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966D3">
        <w:rPr>
          <w:rFonts w:ascii="Times New Roman" w:eastAsia="Times New Roman" w:hAnsi="Times New Roman" w:cs="Times New Roman"/>
          <w:sz w:val="24"/>
          <w:szCs w:val="24"/>
        </w:rPr>
        <w:t>21 июня 2019 года                                                                                                          №  25</w:t>
      </w:r>
    </w:p>
    <w:p w:rsidR="00D966D3" w:rsidRPr="00D966D3" w:rsidRDefault="00D966D3" w:rsidP="00D966D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966D3">
        <w:rPr>
          <w:rFonts w:ascii="Times New Roman" w:eastAsia="Times New Roman" w:hAnsi="Times New Roman" w:cs="Times New Roman"/>
          <w:sz w:val="24"/>
          <w:szCs w:val="24"/>
        </w:rPr>
        <w:t>Село Верх-Уни</w:t>
      </w:r>
    </w:p>
    <w:p w:rsidR="00D966D3" w:rsidRPr="00D966D3" w:rsidRDefault="00D966D3" w:rsidP="00D96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6D3" w:rsidRPr="00D966D3" w:rsidTr="006632CB">
        <w:tc>
          <w:tcPr>
            <w:tcW w:w="4785" w:type="dxa"/>
            <w:shd w:val="clear" w:color="auto" w:fill="auto"/>
          </w:tcPr>
          <w:p w:rsidR="00D966D3" w:rsidRPr="00D966D3" w:rsidRDefault="00D966D3" w:rsidP="0066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6D3">
              <w:rPr>
                <w:rFonts w:ascii="Times New Roman" w:eastAsia="Times New Roman" w:hAnsi="Times New Roman" w:cs="Times New Roman"/>
                <w:b/>
                <w:lang w:eastAsia="ru-RU"/>
              </w:rPr>
              <w:t>Об утверждении порядка формирования, утверждения и ведения плана-графика закупок товаров, работ, услуг для обеспечения муниципальных нужд, а также требований к форме плана-графика закупок товаров, работ, услуг для обеспечения муниципальных нужд</w:t>
            </w:r>
          </w:p>
        </w:tc>
        <w:tc>
          <w:tcPr>
            <w:tcW w:w="4786" w:type="dxa"/>
            <w:shd w:val="clear" w:color="auto" w:fill="auto"/>
          </w:tcPr>
          <w:p w:rsidR="00D966D3" w:rsidRPr="00D966D3" w:rsidRDefault="00D966D3" w:rsidP="006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6D3" w:rsidRPr="00D966D3" w:rsidRDefault="00D966D3" w:rsidP="00D966D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966D3" w:rsidRPr="00D966D3" w:rsidRDefault="00D966D3" w:rsidP="00D966D3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966D3">
        <w:rPr>
          <w:rFonts w:ascii="Times New Roman" w:eastAsia="Times New Roman" w:hAnsi="Times New Roman" w:cs="Times New Roman"/>
          <w:lang w:eastAsia="ru-RU"/>
        </w:rPr>
        <w:t>В соответствии с частью 5 статьи 21 Федерального закона от 05.04.2013 года №44- ФЗ "О контрактной системе в сфере закупок товаров, работ, услуг для обеспечения государственных и муниципальных нужд" (далее – Закон о контрактной системе), Постановлением Правительства Российской Федерации от 05 июня 2015 года № 554 «О требованиях к формированию, утверждению и ведению планов-графиков закупок товаров, работ, услуг для обеспечения нужд субъекта</w:t>
      </w:r>
      <w:proofErr w:type="gramEnd"/>
      <w:r w:rsidRPr="00D966D3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муниципальных нужд, а также требованиях к форме планов-графиков закупок товаров, работ, услуг» Администрация муниципального образования «Верх-Унинское» </w:t>
      </w:r>
    </w:p>
    <w:p w:rsidR="00D966D3" w:rsidRPr="00D966D3" w:rsidRDefault="00D966D3" w:rsidP="00D966D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966D3">
        <w:rPr>
          <w:rFonts w:ascii="Times New Roman" w:eastAsia="Times New Roman" w:hAnsi="Times New Roman" w:cs="Times New Roman"/>
          <w:lang w:eastAsia="ru-RU"/>
        </w:rPr>
        <w:t>ПОСТАНОВЛЯЕТ:</w:t>
      </w:r>
    </w:p>
    <w:p w:rsidR="00D966D3" w:rsidRPr="00D966D3" w:rsidRDefault="00D966D3" w:rsidP="00D966D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966D3">
        <w:rPr>
          <w:rFonts w:ascii="Times New Roman" w:eastAsia="Times New Roman" w:hAnsi="Times New Roman" w:cs="Times New Roman"/>
          <w:lang w:eastAsia="ru-RU"/>
        </w:rPr>
        <w:t xml:space="preserve">1. Утвердить прилагаемые Порядок формирования, утверждения и ведения плана-графика закупок товаров, работ, услуг для обеспечения муниципальных нужд муниципального образования «Верх-Унинское» и требований к форме плана-графика закупок товаров, работ, услуг для обеспечения муниципальных нужд. </w:t>
      </w:r>
    </w:p>
    <w:p w:rsidR="00D966D3" w:rsidRPr="00D966D3" w:rsidRDefault="00D966D3" w:rsidP="00D966D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966D3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D966D3">
        <w:rPr>
          <w:rFonts w:ascii="Times New Roman" w:eastAsia="Times New Roman" w:hAnsi="Times New Roman" w:cs="Times New Roman"/>
          <w:lang w:eastAsia="ru-RU"/>
        </w:rPr>
        <w:t>Ведущему специалисту Администрации муниципального образования «Верх-Унинское»   разместить порядок формирования, утверждения и ведения плана-графика закупок товаров, работ, услуг для обеспечения муниципальных нужд муниципального образования «Верх-Унинское» в течение 3 дней со дня его утверждения в единой информационной системе в сфере закупок, а также на официальном сайте муниципального образования «Юкаменский район» в информационно-телекоммуникационной сети «Интернет».</w:t>
      </w:r>
      <w:proofErr w:type="gramEnd"/>
    </w:p>
    <w:p w:rsidR="00D966D3" w:rsidRPr="00D966D3" w:rsidRDefault="00D966D3" w:rsidP="00D966D3">
      <w:pPr>
        <w:rPr>
          <w:rFonts w:ascii="Calibri" w:eastAsia="Times New Roman" w:hAnsi="Calibri" w:cs="Times New Roman"/>
          <w:lang w:eastAsia="ru-RU"/>
        </w:rPr>
      </w:pPr>
    </w:p>
    <w:p w:rsidR="00D966D3" w:rsidRPr="00D966D3" w:rsidRDefault="00D966D3" w:rsidP="00D96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66D3">
        <w:rPr>
          <w:rFonts w:ascii="Times New Roman" w:eastAsia="Times New Roman" w:hAnsi="Times New Roman" w:cs="Times New Roman"/>
          <w:lang w:eastAsia="ru-RU"/>
        </w:rPr>
        <w:t>Глава муниципального образования</w:t>
      </w:r>
    </w:p>
    <w:p w:rsidR="00D966D3" w:rsidRPr="00D966D3" w:rsidRDefault="00D966D3" w:rsidP="00D966D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966D3">
        <w:rPr>
          <w:rFonts w:ascii="Times New Roman" w:eastAsia="Times New Roman" w:hAnsi="Times New Roman" w:cs="Times New Roman"/>
          <w:lang w:eastAsia="ru-RU"/>
        </w:rPr>
        <w:t>«Верх-Унинское»                                                                               Н.В.Веретенникова</w:t>
      </w:r>
    </w:p>
    <w:p w:rsidR="00D966D3" w:rsidRPr="00D966D3" w:rsidRDefault="00D966D3" w:rsidP="00D966D3">
      <w:pPr>
        <w:rPr>
          <w:rFonts w:ascii="Calibri" w:eastAsia="Times New Roman" w:hAnsi="Calibri" w:cs="Times New Roman"/>
          <w:lang w:eastAsia="ru-RU"/>
        </w:rPr>
      </w:pPr>
    </w:p>
    <w:p w:rsidR="00D966D3" w:rsidRDefault="00D966D3" w:rsidP="00D966D3"/>
    <w:p w:rsidR="00D966D3" w:rsidRPr="00D966D3" w:rsidRDefault="00D966D3" w:rsidP="00D966D3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966D3">
        <w:rPr>
          <w:rFonts w:ascii="Times New Roman" w:hAnsi="Times New Roman" w:cs="Times New Roman"/>
        </w:rPr>
        <w:lastRenderedPageBreak/>
        <w:t xml:space="preserve">Утвержден постановлением </w:t>
      </w:r>
    </w:p>
    <w:p w:rsidR="00D966D3" w:rsidRPr="00D966D3" w:rsidRDefault="00D966D3" w:rsidP="00D966D3">
      <w:pPr>
        <w:pStyle w:val="a5"/>
        <w:jc w:val="right"/>
        <w:rPr>
          <w:rFonts w:ascii="Times New Roman" w:hAnsi="Times New Roman" w:cs="Times New Roman"/>
        </w:rPr>
      </w:pPr>
      <w:r w:rsidRPr="00D966D3">
        <w:rPr>
          <w:rFonts w:ascii="Times New Roman" w:hAnsi="Times New Roman" w:cs="Times New Roman"/>
        </w:rPr>
        <w:t xml:space="preserve">Главы муниципального образования </w:t>
      </w:r>
    </w:p>
    <w:p w:rsidR="005729AA" w:rsidRPr="00D966D3" w:rsidRDefault="00D966D3" w:rsidP="00D966D3">
      <w:pPr>
        <w:pStyle w:val="a5"/>
        <w:jc w:val="right"/>
        <w:rPr>
          <w:rFonts w:ascii="Times New Roman" w:hAnsi="Times New Roman" w:cs="Times New Roman"/>
        </w:rPr>
      </w:pPr>
      <w:r w:rsidRPr="00D966D3">
        <w:rPr>
          <w:rFonts w:ascii="Times New Roman" w:hAnsi="Times New Roman" w:cs="Times New Roman"/>
        </w:rPr>
        <w:t>«Верх-Унинское» от 21.06. 2019 года N 25</w:t>
      </w:r>
    </w:p>
    <w:p w:rsidR="00D966D3" w:rsidRDefault="00D966D3" w:rsidP="005729A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AA" w:rsidRPr="005729AA" w:rsidRDefault="005729AA" w:rsidP="005729AA">
      <w:pPr>
        <w:jc w:val="center"/>
        <w:rPr>
          <w:rFonts w:ascii="Calibri" w:eastAsia="Times New Roman" w:hAnsi="Calibri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b/>
          <w:lang w:eastAsia="ru-RU"/>
        </w:rPr>
        <w:t>ПОРЯДОК ФОРМИРОВАНИЯ, УТВЕРЖДЕНИЯ И ВЕДЕНИЯ ПЛАНА-ГРАФИКА ЗАКУПОК ТОВАРОВ, РАБОТ, УСЛУГ ДЛЯ ОБЕСПЕЧЕНИЯ МУНИЦИПАЛЬНЫХ НУЖД МУНИЦИПАЛЬНОГО ОБРАЗОВАНИЯ «ВЕРХ-УНИНСКОЕ»</w:t>
      </w:r>
      <w:r w:rsidRPr="005729AA">
        <w:rPr>
          <w:rFonts w:ascii="Calibri" w:eastAsia="Times New Roman" w:hAnsi="Calibri" w:cs="Times New Roman"/>
          <w:lang w:eastAsia="ru-RU"/>
        </w:rPr>
        <w:t xml:space="preserve">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1. Настоящий порядок устанавливает требования к формированию, утверждению и ведению плана-графика закупок товаров, работ, услуг для обеспечения муниципальных нужд муниципального образования «Верх-Унинское» (далее - закупки)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закон).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2. Планы-графики закупок утверждаются в течение 10 рабочих дней следующими заказчиками: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а) муниципальными заказчиками, действующими от имени муниципального образования «Верх-Унинское» (далее – муниципальные заказчики),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б) муниципальными бюджетными учреждениями муниципального образования «Верх-Унинское» (далее –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бюджетный</w:t>
      </w:r>
      <w:proofErr w:type="gramEnd"/>
      <w:r w:rsidRPr="005729AA">
        <w:rPr>
          <w:rFonts w:ascii="Times New Roman" w:eastAsia="Times New Roman" w:hAnsi="Times New Roman" w:cs="Times New Roman"/>
          <w:lang w:eastAsia="ru-RU"/>
        </w:rPr>
        <w:t xml:space="preserve"> учреждения),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в) муниципальными автономными учреждениями муниципального образования «Верх-Унинское» (далее – автономные учреждения), муниципальными унитарными предприятиями муниципального образования «Юкаменский  район» (далее – унитарные предприятия), в случае, предусмотренном частью 4 статьи 15 Федерального закона,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г) бюджетными учреждениями, автономными учреждениями,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образования «Верх-Унинское» муниципальных контрактов от лица указанных органов, в случаях, предусмотренных частью 6 статьи 15 утверждают сформированные планы-графики закупок после их уточнения (при необходимости) и доведения муниципального заказчика объема прав в денежном выражении на</w:t>
      </w:r>
      <w:proofErr w:type="gramEnd"/>
      <w:r w:rsidRPr="005729AA">
        <w:rPr>
          <w:rFonts w:ascii="Times New Roman" w:eastAsia="Times New Roman" w:hAnsi="Times New Roman" w:cs="Times New Roman"/>
          <w:lang w:eastAsia="ru-RU"/>
        </w:rPr>
        <w:t xml:space="preserve"> принятие и (или) исполнение обязательств в соответствии с бюджетным законодательством Российской Федерации;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3. Планы-графики закупок формируются заказчиками, указанными в пункте 2 настоящего порядка, ежегодно на очередной финансовый год в соответствии с планом закупок в сроки, установленные Администрацией Юкаменского района, с учетом следующих положений: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а) муниципальные заказчики, - в сроки, установленные главными распорядителями средств бюджета муниципального образования «Верх-Унинское», но не позднее срока, установленного в пункте 2 настоящего порядка: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lastRenderedPageBreak/>
        <w:t xml:space="preserve">формируют планы-графики закупок после внесения проекта решения о бюджете на рассмотрение Советом депутатов муниципального образования «Верх-Унинское»;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утверждают сформированные планы-графики закупок после их уточнения (при необходимости) и доведения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б) бюджетные учреждения, - в сроки, установленные органами, осуществляющими функции и полномочия их учредителя, но не позднее срока, установленного в пункте 2 настоящего порядка: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формируют планы-графики закупок после внесения проекта решения о бюджете на рассмотрение Советом депутатов муниципального образования «Верх-Унинское»;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утверждают планы-графики закупок после их уточнения (при необходимости) и утверждения планов финансово-хозяйственной деятельности;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в) автономные учреждения, унитарные предприятия: формируют планы-графики закупок после внесения проекта решения о бюджете на рассмотрение Советом депутатов муниципального образования «Верх-Унинское»;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утверждают планы-графики закупок после их уточнения (при необходимости) и заключения соглашений о предоставлении субсидий;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г) заказчики, указанные в подпункте "г" пункта 2 настоящего порядка: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формируют планы-графики закупок после внесения проекта решения о бюджете на рассмотрение Советом депутатов муниципального образования «Верх-Унинское»;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муниципальными органами, являющимися муниципальными заказчиками, полномочий государственного заказчика или муниципального заказчика на заключение и исполнение муниципальных контрактов от лица указанных органов.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4. Формирование, утверждение и ведение планов-графиков закупок заказчиками, указанными в подпункте "г" пункта 2 настоящего порядка, осуществляется от лица соответствующих органов местного самоуправления, передавших этим заказчикам свои полномочия. </w:t>
      </w: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6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2 статьи 24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7" w:history="1">
        <w:r w:rsidRPr="005729AA">
          <w:rPr>
            <w:rFonts w:ascii="Times New Roman" w:eastAsia="Times New Roman" w:hAnsi="Times New Roman" w:cs="Times New Roman"/>
            <w:lang w:eastAsia="ru-RU"/>
          </w:rPr>
          <w:t>статьей 111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44-ФЗ.</w:t>
      </w:r>
      <w:proofErr w:type="gramEnd"/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 6.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В случае если определение поставщиков (подрядчиков, исполнителей) для заказчиков, указанных в пункте 2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статьей 26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 </w:t>
      </w:r>
      <w:proofErr w:type="gramEnd"/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7.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</w:t>
      </w:r>
      <w:r w:rsidRPr="005729AA">
        <w:rPr>
          <w:rFonts w:ascii="Times New Roman" w:eastAsia="Times New Roman" w:hAnsi="Times New Roman" w:cs="Times New Roman"/>
          <w:lang w:eastAsia="ru-RU"/>
        </w:rPr>
        <w:lastRenderedPageBreak/>
        <w:t xml:space="preserve">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 </w:t>
      </w:r>
      <w:proofErr w:type="gramEnd"/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8. В случае если период осуществления закупки, включаемой в план-график закупок заказчиков, указанных в пункте 2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9. Заказчики, указанные в пункте 2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 в) отмена заказчиком закупки, предусмотренной планом-графиком закупок; </w:t>
      </w:r>
      <w:proofErr w:type="gramEnd"/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 д) выдача предписания федеральным органом исполнительной власти, органами местного самоуправления муниципального района, уполномоченным на осуществление контроля в сфере закупок, об устранении нарушений законодательства Российской Федерации в сфере закупок, в том числе об аннулировании процедуры определения поставщиков (подрядчиков, исполнителей);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е) реализация решения, принятого заказчиком по итогам обязательного общественного обсуждения закупки;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 ж) возникновение обстоятельств, предвидеть которые на дату утверждения плана графика закупок было невозможно; 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з) 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</w: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 10. Внесение изменений в план-график закупок по каждому объекту закупки может осуществляться не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5729AA">
        <w:rPr>
          <w:rFonts w:ascii="Times New Roman" w:eastAsia="Times New Roman" w:hAnsi="Times New Roman" w:cs="Times New Roman"/>
          <w:lang w:eastAsia="ru-RU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8" w:history="1">
        <w:r w:rsidRPr="005729AA">
          <w:rPr>
            <w:rFonts w:ascii="Times New Roman" w:eastAsia="Times New Roman" w:hAnsi="Times New Roman" w:cs="Times New Roman"/>
            <w:lang w:eastAsia="ru-RU"/>
          </w:rPr>
          <w:t>пунктах 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1, </w:t>
      </w:r>
      <w:hyperlink r:id="rId9" w:history="1">
        <w:r w:rsidRPr="005729AA">
          <w:rPr>
            <w:rFonts w:ascii="Times New Roman" w:eastAsia="Times New Roman" w:hAnsi="Times New Roman" w:cs="Times New Roman"/>
            <w:lang w:eastAsia="ru-RU"/>
          </w:rPr>
          <w:t>12,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13 настоящих требований, но не ранее размещения внесенных изменений в единой информационной системе в сфере закупок в соответствии с </w:t>
      </w:r>
      <w:hyperlink r:id="rId10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15 статьи 21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44-ФЗ.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11.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</w:t>
      </w:r>
      <w:r w:rsidRPr="005729AA">
        <w:rPr>
          <w:rFonts w:ascii="Times New Roman" w:eastAsia="Times New Roman" w:hAnsi="Times New Roman" w:cs="Times New Roman"/>
          <w:lang w:eastAsia="ru-RU"/>
        </w:rPr>
        <w:lastRenderedPageBreak/>
        <w:t xml:space="preserve">техногенного характера в соответствии со </w:t>
      </w:r>
      <w:hyperlink r:id="rId11" w:history="1">
        <w:r w:rsidRPr="005729AA">
          <w:rPr>
            <w:rFonts w:ascii="Times New Roman" w:eastAsia="Times New Roman" w:hAnsi="Times New Roman" w:cs="Times New Roman"/>
            <w:lang w:eastAsia="ru-RU"/>
          </w:rPr>
          <w:t>статьей 82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2" w:history="1">
        <w:r w:rsidRPr="005729AA">
          <w:rPr>
            <w:rFonts w:ascii="Times New Roman" w:eastAsia="Times New Roman" w:hAnsi="Times New Roman" w:cs="Times New Roman"/>
            <w:lang w:eastAsia="ru-RU"/>
          </w:rPr>
          <w:t>пунктом 9</w:t>
        </w:r>
        <w:proofErr w:type="gramEnd"/>
        <w:r w:rsidRPr="005729AA">
          <w:rPr>
            <w:rFonts w:ascii="Times New Roman" w:eastAsia="Times New Roman" w:hAnsi="Times New Roman" w:cs="Times New Roman"/>
            <w:lang w:eastAsia="ru-RU"/>
          </w:rPr>
          <w:t xml:space="preserve"> части 1 статьи 93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 - в день заключения контракта.</w:t>
      </w:r>
    </w:p>
    <w:p w:rsidR="005729AA" w:rsidRPr="005729AA" w:rsidRDefault="005729AA" w:rsidP="005729A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12.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 xml:space="preserve">В случае осуществления закупок в соответствии с </w:t>
      </w:r>
      <w:hyperlink r:id="rId13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частями 2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4" w:history="1">
        <w:r w:rsidRPr="005729AA">
          <w:rPr>
            <w:rFonts w:ascii="Times New Roman" w:eastAsia="Times New Roman" w:hAnsi="Times New Roman" w:cs="Times New Roman"/>
            <w:lang w:eastAsia="ru-RU"/>
          </w:rPr>
          <w:t>4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15" w:history="1">
        <w:r w:rsidRPr="005729AA">
          <w:rPr>
            <w:rFonts w:ascii="Times New Roman" w:eastAsia="Times New Roman" w:hAnsi="Times New Roman" w:cs="Times New Roman"/>
            <w:lang w:eastAsia="ru-RU"/>
          </w:rPr>
          <w:t>6 статьи 55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6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4 статьи 55.1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7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4 статьи 71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8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4 статьи 79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9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2 статьи 82.6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0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19 статьи 83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1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27 статьи 83.1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22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1 статьи 93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44-ФЗ, за исключением случая, указанного в </w:t>
      </w:r>
      <w:hyperlink r:id="rId23" w:history="1">
        <w:r w:rsidRPr="005729AA">
          <w:rPr>
            <w:rFonts w:ascii="Times New Roman" w:eastAsia="Times New Roman" w:hAnsi="Times New Roman" w:cs="Times New Roman"/>
            <w:lang w:eastAsia="ru-RU"/>
          </w:rPr>
          <w:t>пункте 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>1 настоящих требований,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  <w:proofErr w:type="gramEnd"/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13. В случае если в соответствии с Федеральным </w:t>
      </w:r>
      <w:hyperlink r:id="rId24" w:history="1">
        <w:r w:rsidRPr="005729AA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№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5729AA">
        <w:rPr>
          <w:rFonts w:ascii="Times New Roman" w:eastAsia="Times New Roman" w:hAnsi="Times New Roman" w:cs="Times New Roman"/>
          <w:lang w:eastAsia="ru-RU"/>
        </w:rPr>
        <w:t xml:space="preserve"> чем за один день до дня заключения контракта.</w:t>
      </w: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5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7 статьи 18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44-ФЗ, в том числе:</w:t>
      </w:r>
    </w:p>
    <w:p w:rsidR="005729AA" w:rsidRPr="005729AA" w:rsidRDefault="005729AA" w:rsidP="00572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6" w:history="1">
        <w:r w:rsidRPr="005729AA">
          <w:rPr>
            <w:rFonts w:ascii="Times New Roman" w:eastAsia="Times New Roman" w:hAnsi="Times New Roman" w:cs="Times New Roman"/>
            <w:lang w:eastAsia="ru-RU"/>
          </w:rPr>
          <w:t>статьей 22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44-ФЗ, с указанием включенных в объект закупки количества и единиц измерения товаров, работ, услуг (при наличии);</w:t>
      </w:r>
    </w:p>
    <w:p w:rsidR="005729AA" w:rsidRPr="005729AA" w:rsidRDefault="005729AA" w:rsidP="00572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 xml:space="preserve">обоснование способа определения поставщика (подрядчика, исполнителя) в соответствии с </w:t>
      </w:r>
      <w:hyperlink r:id="rId27" w:history="1">
        <w:r w:rsidRPr="005729AA">
          <w:rPr>
            <w:rFonts w:ascii="Times New Roman" w:eastAsia="Times New Roman" w:hAnsi="Times New Roman" w:cs="Times New Roman"/>
            <w:lang w:eastAsia="ru-RU"/>
          </w:rPr>
          <w:t>главой 3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44-ФЗ, в том числе дополнительные требования к участникам закупки (при наличии таких требований), установленные в соответствии с </w:t>
      </w:r>
      <w:hyperlink r:id="rId28" w:history="1">
        <w:r w:rsidRPr="005729AA">
          <w:rPr>
            <w:rFonts w:ascii="Times New Roman" w:eastAsia="Times New Roman" w:hAnsi="Times New Roman" w:cs="Times New Roman"/>
            <w:lang w:eastAsia="ru-RU"/>
          </w:rPr>
          <w:t>частью 2 статьи 31</w:t>
        </w:r>
      </w:hyperlink>
      <w:r w:rsidRPr="005729AA">
        <w:rPr>
          <w:rFonts w:ascii="Times New Roman" w:eastAsia="Times New Roman" w:hAnsi="Times New Roman" w:cs="Times New Roman"/>
          <w:lang w:eastAsia="ru-RU"/>
        </w:rPr>
        <w:t xml:space="preserve"> Федерального закона № 44-ФЗ.</w:t>
      </w:r>
    </w:p>
    <w:p w:rsidR="005729AA" w:rsidRPr="005729AA" w:rsidRDefault="005729AA" w:rsidP="00572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14. Информация, включаемая в Пла</w:t>
      </w: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н-</w:t>
      </w:r>
      <w:proofErr w:type="gramEnd"/>
      <w:r w:rsidRPr="005729AA">
        <w:rPr>
          <w:rFonts w:ascii="Times New Roman" w:eastAsia="Times New Roman" w:hAnsi="Times New Roman" w:cs="Times New Roman"/>
          <w:lang w:eastAsia="ru-RU"/>
        </w:rPr>
        <w:t xml:space="preserve"> график закупок  должна соответствовать информации и показателям плана закупок, в том числе:</w:t>
      </w:r>
    </w:p>
    <w:p w:rsidR="005729AA" w:rsidRPr="005729AA" w:rsidRDefault="005729AA" w:rsidP="00572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9AA">
        <w:rPr>
          <w:rFonts w:ascii="Times New Roman" w:eastAsia="Times New Roman" w:hAnsi="Times New Roman" w:cs="Times New Roman"/>
          <w:lang w:eastAsia="ru-RU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5729AA" w:rsidRPr="005729AA" w:rsidRDefault="005729AA" w:rsidP="00572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729AA">
        <w:rPr>
          <w:rFonts w:ascii="Times New Roman" w:eastAsia="Times New Roman" w:hAnsi="Times New Roman" w:cs="Times New Roman"/>
          <w:lang w:eastAsia="ru-RU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29AA" w:rsidRPr="005729AA" w:rsidRDefault="005729AA" w:rsidP="0057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729AA" w:rsidRPr="0057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2A"/>
    <w:rsid w:val="005729AA"/>
    <w:rsid w:val="00693B2A"/>
    <w:rsid w:val="00C70E9E"/>
    <w:rsid w:val="00D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6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66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6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6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392E48CD5EBD4CA453875B138ABCE7AA2237C5EFBEE25078A010CF24E03F71AED88O2m6L" TargetMode="External"/><Relationship Id="rId13" Type="http://schemas.openxmlformats.org/officeDocument/2006/relationships/hyperlink" Target="consultantplus://offline/ref=5389CD98C75E3F12A00DF66DB08206B004A4FA83CCA8D8B08F242BF824876152B2E43FA4FB645F31X0p4L" TargetMode="External"/><Relationship Id="rId18" Type="http://schemas.openxmlformats.org/officeDocument/2006/relationships/hyperlink" Target="consultantplus://offline/ref=5389CD98C75E3F12A00DF66DB08206B004A4FA83CCA8D8B08F242BF824876152B2E43FA4FB655835X0p5L" TargetMode="External"/><Relationship Id="rId26" Type="http://schemas.openxmlformats.org/officeDocument/2006/relationships/hyperlink" Target="consultantplus://offline/ref=171D440EAF0B23A71A89CA8FDA71F590846E31F9012EDC59D80BDC048208401AF111E98785B5E78CwEr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89CD98C75E3F12A00DF66DB08206B004A4FA83CCA8D8B08F242BF824876152B2E43FACFEX6p1L" TargetMode="External"/><Relationship Id="rId7" Type="http://schemas.openxmlformats.org/officeDocument/2006/relationships/hyperlink" Target="consultantplus://offline/ref=40F7121DA8CC64C121444D02129079EACEB46D59163432423BBCD4EC5842DB96512A5D9104779C84F7i0L" TargetMode="External"/><Relationship Id="rId12" Type="http://schemas.openxmlformats.org/officeDocument/2006/relationships/hyperlink" Target="consultantplus://offline/ref=90CA80101CB41C697D88541C2E82ED7BE56D69F04807BC9138900FD5174D64E79B67D5BBB752oAL" TargetMode="External"/><Relationship Id="rId17" Type="http://schemas.openxmlformats.org/officeDocument/2006/relationships/hyperlink" Target="consultantplus://offline/ref=5389CD98C75E3F12A00DF66DB08206B004A4FA83CCA8D8B08F242BF824876152B2E43FA2F3X6p0L" TargetMode="External"/><Relationship Id="rId25" Type="http://schemas.openxmlformats.org/officeDocument/2006/relationships/hyperlink" Target="consultantplus://offline/ref=171D440EAF0B23A71A89CA8FDA71F590846E31F9012EDC59D80BDC048208401AF111E98785B5E48AwEr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89CD98C75E3F12A00DF66DB08206B004A4FA83CCA8D8B08F242BF824876152B2E43FA3F2X6p4L" TargetMode="External"/><Relationship Id="rId20" Type="http://schemas.openxmlformats.org/officeDocument/2006/relationships/hyperlink" Target="consultantplus://offline/ref=5389CD98C75E3F12A00DF66DB08206B004A4FA83CCA8D8B08F242BF824876152B2E43FADF2X6p6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F7121DA8CC64C121444D02129079EACEB46D59163432423BBCD4EC5842DB96512A5D9303F7i1L" TargetMode="External"/><Relationship Id="rId11" Type="http://schemas.openxmlformats.org/officeDocument/2006/relationships/hyperlink" Target="consultantplus://offline/ref=90CA80101CB41C697D88541C2E82ED7BE56D69F04807BC9138900FD5174D64E79B67D5B3BE2D843A51o1L" TargetMode="External"/><Relationship Id="rId24" Type="http://schemas.openxmlformats.org/officeDocument/2006/relationships/hyperlink" Target="consultantplus://offline/ref=D3FD67A071753EF839F6FDF2F20392B19326E4958A166EC2F89397D9DBDCq4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389CD98C75E3F12A00DF66DB08206B004A4FA83CCA8D8B08F242BF824876152B2E43FA4FB645F30X0p1L" TargetMode="External"/><Relationship Id="rId23" Type="http://schemas.openxmlformats.org/officeDocument/2006/relationships/hyperlink" Target="consultantplus://offline/ref=5389CD98C75E3F12A00DF66DB08206B004A5FA80C9A2D8B08F242BF824876152B2E43FXAp1L" TargetMode="External"/><Relationship Id="rId28" Type="http://schemas.openxmlformats.org/officeDocument/2006/relationships/hyperlink" Target="consultantplus://offline/ref=171D440EAF0B23A71A89CA8FDA71F590846E31F9012EDC59D80BDC048208401AF111E98785B5E689wErAL" TargetMode="External"/><Relationship Id="rId10" Type="http://schemas.openxmlformats.org/officeDocument/2006/relationships/hyperlink" Target="consultantplus://offline/ref=737392E48CD5EBD4CA453875B138ABCE7AA3237F5BF1EE25078A010CF24E03F71AED8823D044BCC7OBm1L" TargetMode="External"/><Relationship Id="rId19" Type="http://schemas.openxmlformats.org/officeDocument/2006/relationships/hyperlink" Target="consultantplus://offline/ref=5389CD98C75E3F12A00DF66DB08206B004A4FA83CCA8D8B08F242BF824876152B2E43FADFCX6p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7392E48CD5EBD4CA453875B138ABCE7AA2237C5EFBEE25078A010CF24E03F71AED88O2m4L" TargetMode="External"/><Relationship Id="rId14" Type="http://schemas.openxmlformats.org/officeDocument/2006/relationships/hyperlink" Target="consultantplus://offline/ref=5389CD98C75E3F12A00DF66DB08206B004A4FA83CCA8D8B08F242BF824876152B2E43FA4FB645F31X0p9L" TargetMode="External"/><Relationship Id="rId22" Type="http://schemas.openxmlformats.org/officeDocument/2006/relationships/hyperlink" Target="consultantplus://offline/ref=5389CD98C75E3F12A00DF66DB08206B004A4FA83CCA8D8B08F242BF824876152B2E43FA4FB655A34X0p7L" TargetMode="External"/><Relationship Id="rId27" Type="http://schemas.openxmlformats.org/officeDocument/2006/relationships/hyperlink" Target="consultantplus://offline/ref=171D440EAF0B23A71A89CA8FDA71F590846E31F9012EDC59D80BDC048208401AF111E98785B5E78BwErD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2648</Words>
  <Characters>15096</Characters>
  <Application>Microsoft Office Word</Application>
  <DocSecurity>0</DocSecurity>
  <Lines>125</Lines>
  <Paragraphs>35</Paragraphs>
  <ScaleCrop>false</ScaleCrop>
  <Company/>
  <LinksUpToDate>false</LinksUpToDate>
  <CharactersWithSpaces>17709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2019-07-01T12:11:00Z</dcterms:created>
  <dcterms:modified xsi:type="dcterms:W3CDTF">2019-07-01T12:19:00Z</dcterms:modified>
</cp:coreProperties>
</file>