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EA" w:rsidRPr="00C2626B" w:rsidRDefault="000504EA" w:rsidP="000504EA">
      <w:pPr>
        <w:jc w:val="center"/>
        <w:rPr>
          <w:b/>
        </w:rPr>
      </w:pPr>
      <w:r>
        <w:rPr>
          <w:b/>
          <w:bCs/>
          <w:noProof/>
          <w:sz w:val="20"/>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0504EA" w:rsidRPr="007333E2" w:rsidRDefault="000504EA" w:rsidP="000504EA">
      <w:pPr>
        <w:pStyle w:val="a3"/>
        <w:ind w:left="-567"/>
        <w:jc w:val="center"/>
        <w:rPr>
          <w:b/>
        </w:rPr>
      </w:pPr>
      <w:r w:rsidRPr="007333E2">
        <w:rPr>
          <w:b/>
        </w:rPr>
        <w:t xml:space="preserve"> «ВЫЛЫН-УНИ» МУНИЦИПАЛ КЫЛДЫТЭТЛЭН АДМИНИСТРАЦИЕЗ</w:t>
      </w:r>
    </w:p>
    <w:p w:rsidR="000504EA" w:rsidRDefault="000504EA" w:rsidP="000504EA">
      <w:pPr>
        <w:pStyle w:val="a3"/>
        <w:ind w:left="-567"/>
        <w:jc w:val="center"/>
        <w:rPr>
          <w:b/>
        </w:rPr>
      </w:pPr>
    </w:p>
    <w:p w:rsidR="000504EA" w:rsidRPr="007333E2" w:rsidRDefault="000504EA" w:rsidP="000504EA">
      <w:pPr>
        <w:pStyle w:val="a3"/>
        <w:ind w:left="-567"/>
        <w:jc w:val="center"/>
        <w:rPr>
          <w:b/>
        </w:rPr>
      </w:pPr>
      <w:r w:rsidRPr="007333E2">
        <w:rPr>
          <w:b/>
        </w:rPr>
        <w:t>АДМИНИСТРАЦИЯ МУНИЦИПАЛЬНОГО ОБРАЗОВАНИЯ</w:t>
      </w:r>
      <w:r>
        <w:rPr>
          <w:b/>
        </w:rPr>
        <w:t xml:space="preserve">  </w:t>
      </w:r>
      <w:r w:rsidRPr="007333E2">
        <w:rPr>
          <w:b/>
        </w:rPr>
        <w:t xml:space="preserve">«ВЕРХ-УНИНСКОЕ» </w:t>
      </w:r>
    </w:p>
    <w:p w:rsidR="000504EA" w:rsidRDefault="000504EA" w:rsidP="000504EA">
      <w:pPr>
        <w:jc w:val="center"/>
      </w:pPr>
    </w:p>
    <w:p w:rsidR="000504EA" w:rsidRDefault="000504EA" w:rsidP="000504EA">
      <w:pPr>
        <w:jc w:val="center"/>
        <w:outlineLvl w:val="0"/>
        <w:rPr>
          <w:sz w:val="22"/>
          <w:szCs w:val="22"/>
        </w:rPr>
      </w:pPr>
    </w:p>
    <w:p w:rsidR="000504EA" w:rsidRDefault="000504EA" w:rsidP="000504EA">
      <w:pPr>
        <w:jc w:val="center"/>
        <w:outlineLvl w:val="0"/>
        <w:rPr>
          <w:sz w:val="22"/>
          <w:szCs w:val="22"/>
        </w:rPr>
      </w:pPr>
    </w:p>
    <w:p w:rsidR="000504EA" w:rsidRDefault="000504EA" w:rsidP="000504EA">
      <w:pPr>
        <w:jc w:val="center"/>
        <w:outlineLvl w:val="0"/>
        <w:rPr>
          <w:sz w:val="22"/>
          <w:szCs w:val="22"/>
        </w:rPr>
      </w:pPr>
      <w:r w:rsidRPr="00C26206">
        <w:rPr>
          <w:sz w:val="22"/>
          <w:szCs w:val="22"/>
        </w:rPr>
        <w:t>ПОСТАНОВЛЕНИЕ</w:t>
      </w:r>
    </w:p>
    <w:p w:rsidR="000504EA" w:rsidRPr="00831F3F" w:rsidRDefault="000504EA" w:rsidP="000504EA">
      <w:r>
        <w:t xml:space="preserve">22  марта </w:t>
      </w:r>
      <w:r w:rsidRPr="00831F3F">
        <w:t>20</w:t>
      </w:r>
      <w:r>
        <w:t xml:space="preserve">13 </w:t>
      </w:r>
      <w:r w:rsidRPr="00831F3F">
        <w:t xml:space="preserve">г.                       </w:t>
      </w:r>
      <w:r>
        <w:t xml:space="preserve">                                                                                        № 7</w:t>
      </w:r>
    </w:p>
    <w:p w:rsidR="000504EA" w:rsidRPr="00831F3F" w:rsidRDefault="000504EA" w:rsidP="000504EA"/>
    <w:p w:rsidR="000504EA" w:rsidRPr="00831F3F" w:rsidRDefault="000504EA" w:rsidP="000504EA">
      <w:pPr>
        <w:jc w:val="center"/>
        <w:outlineLvl w:val="0"/>
      </w:pPr>
      <w:r w:rsidRPr="00831F3F">
        <w:t>С. Верх-Уни</w:t>
      </w:r>
    </w:p>
    <w:p w:rsidR="000504EA" w:rsidRPr="00831F3F" w:rsidRDefault="000504EA" w:rsidP="000504EA">
      <w:pPr>
        <w:jc w:val="center"/>
      </w:pPr>
    </w:p>
    <w:p w:rsidR="000504EA" w:rsidRPr="00831F3F" w:rsidRDefault="000504EA" w:rsidP="000504EA"/>
    <w:p w:rsidR="000504EA" w:rsidRPr="009755E7" w:rsidRDefault="000504EA" w:rsidP="000504EA">
      <w:pPr>
        <w:outlineLvl w:val="0"/>
      </w:pPr>
      <w:r w:rsidRPr="009755E7">
        <w:t>О подготовке   к весеннему паводку</w:t>
      </w:r>
    </w:p>
    <w:p w:rsidR="000504EA" w:rsidRDefault="000504EA" w:rsidP="000504EA">
      <w:r>
        <w:t xml:space="preserve">2013 </w:t>
      </w:r>
      <w:r w:rsidRPr="009755E7">
        <w:t>года</w:t>
      </w:r>
      <w:r>
        <w:t xml:space="preserve"> на территории </w:t>
      </w:r>
    </w:p>
    <w:p w:rsidR="000504EA" w:rsidRDefault="000504EA" w:rsidP="000504EA">
      <w:r>
        <w:t>МО «Верх-Унинское»</w:t>
      </w:r>
      <w:r w:rsidRPr="009755E7">
        <w:t>.</w:t>
      </w:r>
      <w:bookmarkStart w:id="0" w:name="_GoBack"/>
      <w:bookmarkEnd w:id="0"/>
    </w:p>
    <w:p w:rsidR="000504EA" w:rsidRDefault="000504EA" w:rsidP="000504EA"/>
    <w:p w:rsidR="000504EA" w:rsidRDefault="000504EA" w:rsidP="000504EA"/>
    <w:p w:rsidR="000504EA" w:rsidRDefault="000504EA" w:rsidP="000504EA">
      <w:r>
        <w:tab/>
        <w:t xml:space="preserve">В целях обеспечения сохранности прудов, гидротехнических сооружений, защиты населения и территории МО «Верх-Унинское» от весеннего паводка 2013 года и </w:t>
      </w:r>
      <w:proofErr w:type="gramStart"/>
      <w:r>
        <w:t>принятия</w:t>
      </w:r>
      <w:proofErr w:type="gramEnd"/>
      <w:r>
        <w:t xml:space="preserve"> своевременных мер по предупреждению чрезвычайных ситуаций</w:t>
      </w:r>
    </w:p>
    <w:p w:rsidR="000504EA" w:rsidRDefault="000504EA" w:rsidP="000504EA"/>
    <w:p w:rsidR="000504EA" w:rsidRDefault="000504EA" w:rsidP="000504EA"/>
    <w:p w:rsidR="000504EA" w:rsidRDefault="000504EA" w:rsidP="000504EA">
      <w:pPr>
        <w:outlineLvl w:val="0"/>
      </w:pPr>
      <w:r>
        <w:t xml:space="preserve">                                                        ПОСТАНОВЛЯЮ:</w:t>
      </w:r>
    </w:p>
    <w:p w:rsidR="000504EA" w:rsidRDefault="000504EA" w:rsidP="000504EA"/>
    <w:p w:rsidR="000504EA" w:rsidRDefault="000504EA" w:rsidP="000504EA">
      <w:pPr>
        <w:numPr>
          <w:ilvl w:val="0"/>
          <w:numId w:val="1"/>
        </w:numPr>
        <w:jc w:val="both"/>
      </w:pPr>
      <w:r>
        <w:t xml:space="preserve">Утвердить состав </w:t>
      </w:r>
      <w:proofErr w:type="spellStart"/>
      <w:r>
        <w:t>противопаводковой</w:t>
      </w:r>
      <w:proofErr w:type="spellEnd"/>
      <w:r>
        <w:t xml:space="preserve"> комиссии МО «Верх-Унинское» (списочный состав прилагается).</w:t>
      </w:r>
    </w:p>
    <w:p w:rsidR="000504EA" w:rsidRDefault="000504EA" w:rsidP="000504EA">
      <w:pPr>
        <w:numPr>
          <w:ilvl w:val="0"/>
          <w:numId w:val="1"/>
        </w:numPr>
        <w:jc w:val="both"/>
      </w:pPr>
      <w:r>
        <w:t>Утвердить план работы на паводковый период (план прилагается).</w:t>
      </w:r>
    </w:p>
    <w:p w:rsidR="000504EA" w:rsidRDefault="000504EA" w:rsidP="000504EA">
      <w:pPr>
        <w:numPr>
          <w:ilvl w:val="0"/>
          <w:numId w:val="1"/>
        </w:numPr>
        <w:jc w:val="both"/>
      </w:pPr>
      <w:r>
        <w:t>Рекомендовать руководителям сельхозпредприятий, независимо от форм собственности, провести мероприятия согласно плану работы на паводковый период.</w:t>
      </w:r>
    </w:p>
    <w:p w:rsidR="000504EA" w:rsidRDefault="000504EA" w:rsidP="000504EA">
      <w:pPr>
        <w:numPr>
          <w:ilvl w:val="0"/>
          <w:numId w:val="1"/>
        </w:numPr>
        <w:jc w:val="both"/>
      </w:pPr>
      <w:r>
        <w:t xml:space="preserve">Уполномоченному по делам ГО и ЧС администрации МО «Верх-Унинское» организовать выполнение мероприятий по подготовке территории Верх-Унинского поселения к пропуску весенних паводковых вод 2013 года. </w:t>
      </w:r>
    </w:p>
    <w:p w:rsidR="000504EA" w:rsidRDefault="000504EA" w:rsidP="000504EA">
      <w:pPr>
        <w:numPr>
          <w:ilvl w:val="0"/>
          <w:numId w:val="1"/>
        </w:numPr>
        <w:jc w:val="both"/>
      </w:pPr>
      <w:r>
        <w:t>О всех ЧС, возникающих в связи с паводком, сообщать главному специалисту отдела по делам ГО и ЧС администрации МО «Верх-</w:t>
      </w:r>
      <w:proofErr w:type="spellStart"/>
      <w:r>
        <w:t>Унинское</w:t>
      </w:r>
      <w:proofErr w:type="gramStart"/>
      <w:r>
        <w:t>»Н</w:t>
      </w:r>
      <w:proofErr w:type="gramEnd"/>
      <w:r>
        <w:t>евоструеву</w:t>
      </w:r>
      <w:proofErr w:type="spellEnd"/>
      <w:r>
        <w:t xml:space="preserve"> А.Ю.  по телефону 2 – 16 – 36  или по телефону ЕДДС – 01. </w:t>
      </w:r>
    </w:p>
    <w:p w:rsidR="000504EA" w:rsidRDefault="000504EA" w:rsidP="000504EA">
      <w:pPr>
        <w:numPr>
          <w:ilvl w:val="0"/>
          <w:numId w:val="1"/>
        </w:numPr>
        <w:jc w:val="both"/>
      </w:pPr>
      <w:r>
        <w:t>Настоящее постановление вручить всем руководителям сельхозпредприятий, разместить в общественных местах.</w:t>
      </w:r>
    </w:p>
    <w:p w:rsidR="000504EA" w:rsidRDefault="000504EA" w:rsidP="000504EA">
      <w:pPr>
        <w:numPr>
          <w:ilvl w:val="0"/>
          <w:numId w:val="1"/>
        </w:numPr>
        <w:jc w:val="both"/>
      </w:pPr>
      <w:proofErr w:type="gramStart"/>
      <w:r>
        <w:t>Контроль за</w:t>
      </w:r>
      <w:proofErr w:type="gramEnd"/>
      <w:r>
        <w:t xml:space="preserve"> исполнением данного постановления возложить на уполномоченного по делам ГО и ЧС администрации МО «Верх-Унинское» Максимову Н.Г.</w:t>
      </w:r>
    </w:p>
    <w:p w:rsidR="000504EA" w:rsidRDefault="000504EA" w:rsidP="000504EA">
      <w:pPr>
        <w:ind w:left="360"/>
      </w:pPr>
    </w:p>
    <w:p w:rsidR="000504EA" w:rsidRDefault="000504EA" w:rsidP="000504EA">
      <w:pPr>
        <w:ind w:left="360"/>
      </w:pPr>
    </w:p>
    <w:p w:rsidR="000504EA" w:rsidRDefault="000504EA" w:rsidP="000504EA">
      <w:pPr>
        <w:ind w:left="360"/>
      </w:pPr>
    </w:p>
    <w:p w:rsidR="000504EA" w:rsidRDefault="000504EA" w:rsidP="000504EA">
      <w:pPr>
        <w:ind w:left="360"/>
      </w:pPr>
    </w:p>
    <w:p w:rsidR="000504EA" w:rsidRPr="00897208" w:rsidRDefault="000504EA" w:rsidP="000504EA">
      <w:pPr>
        <w:outlineLvl w:val="0"/>
      </w:pPr>
      <w:r>
        <w:t xml:space="preserve">      Глава  МО  </w:t>
      </w:r>
      <w:r w:rsidRPr="00897208">
        <w:t>«Верх-Унинское»</w:t>
      </w:r>
      <w:r>
        <w:t>:____________________/</w:t>
      </w:r>
      <w:r w:rsidRPr="00897208">
        <w:t xml:space="preserve">  </w:t>
      </w:r>
      <w:proofErr w:type="spellStart"/>
      <w:r w:rsidRPr="00897208">
        <w:t>Н.В.Веретенникова</w:t>
      </w:r>
      <w:proofErr w:type="spellEnd"/>
      <w:r>
        <w:t xml:space="preserve"> /</w:t>
      </w:r>
      <w:r w:rsidRPr="00897208">
        <w:t xml:space="preserve"> </w:t>
      </w:r>
    </w:p>
    <w:p w:rsidR="000504EA" w:rsidRDefault="000504EA" w:rsidP="000504EA">
      <w:pPr>
        <w:ind w:left="360"/>
      </w:pPr>
    </w:p>
    <w:p w:rsidR="000504EA" w:rsidRDefault="000504EA" w:rsidP="000504EA">
      <w:pPr>
        <w:ind w:left="360"/>
      </w:pPr>
    </w:p>
    <w:p w:rsidR="000504EA" w:rsidRDefault="000504EA" w:rsidP="000504EA">
      <w:pPr>
        <w:jc w:val="right"/>
        <w:outlineLvl w:val="0"/>
      </w:pPr>
    </w:p>
    <w:p w:rsidR="000504EA" w:rsidRDefault="000504EA" w:rsidP="000504EA">
      <w:pPr>
        <w:jc w:val="right"/>
        <w:outlineLvl w:val="0"/>
      </w:pPr>
    </w:p>
    <w:p w:rsidR="000504EA" w:rsidRDefault="000504EA" w:rsidP="000504EA">
      <w:pPr>
        <w:jc w:val="right"/>
        <w:outlineLvl w:val="0"/>
      </w:pPr>
    </w:p>
    <w:p w:rsidR="000504EA" w:rsidRDefault="000504EA" w:rsidP="000504EA">
      <w:pPr>
        <w:jc w:val="right"/>
        <w:outlineLvl w:val="0"/>
      </w:pPr>
      <w:r>
        <w:t xml:space="preserve">          </w:t>
      </w:r>
    </w:p>
    <w:p w:rsidR="000504EA" w:rsidRDefault="000504EA" w:rsidP="000504EA">
      <w:pPr>
        <w:jc w:val="right"/>
        <w:outlineLvl w:val="0"/>
      </w:pPr>
      <w:r>
        <w:t>ПРИЛОЖЕНИЕ № 1.</w:t>
      </w:r>
    </w:p>
    <w:p w:rsidR="000504EA" w:rsidRDefault="000504EA" w:rsidP="000504EA"/>
    <w:p w:rsidR="000504EA" w:rsidRDefault="000504EA" w:rsidP="000504EA"/>
    <w:p w:rsidR="000504EA" w:rsidRDefault="000504EA" w:rsidP="000504EA">
      <w:pPr>
        <w:jc w:val="center"/>
      </w:pPr>
    </w:p>
    <w:p w:rsidR="000504EA" w:rsidRDefault="000504EA" w:rsidP="000504EA">
      <w:pPr>
        <w:jc w:val="center"/>
      </w:pPr>
      <w:r>
        <w:t>СОСТАВ   ПРОТИВОПАВОДКОВОЙ   КОМИССИИ</w:t>
      </w:r>
    </w:p>
    <w:p w:rsidR="000504EA" w:rsidRDefault="000504EA" w:rsidP="000504EA">
      <w:pPr>
        <w:jc w:val="center"/>
      </w:pPr>
      <w:r>
        <w:t xml:space="preserve">ПО  ТЕРРИТОРИИ  АДМИНИСТРАЦИИ  МУНИЦИПАЛЬНОГО  ОБРАЗОВАНИЯ </w:t>
      </w:r>
    </w:p>
    <w:p w:rsidR="000504EA" w:rsidRDefault="000504EA" w:rsidP="000504EA">
      <w:pPr>
        <w:jc w:val="center"/>
      </w:pPr>
      <w:r>
        <w:t>«ВЕРХ – УНИНСКОЕ»  НА  2013 ГОД.</w:t>
      </w:r>
    </w:p>
    <w:p w:rsidR="000504EA" w:rsidRDefault="000504EA" w:rsidP="000504EA">
      <w:pPr>
        <w:jc w:val="center"/>
      </w:pPr>
    </w:p>
    <w:p w:rsidR="000504EA" w:rsidRDefault="000504EA" w:rsidP="000504EA"/>
    <w:p w:rsidR="000504EA" w:rsidRDefault="000504EA" w:rsidP="000504EA"/>
    <w:p w:rsidR="000504EA" w:rsidRDefault="000504EA" w:rsidP="000504EA"/>
    <w:p w:rsidR="000504EA" w:rsidRDefault="000504EA" w:rsidP="000504EA">
      <w:pPr>
        <w:numPr>
          <w:ilvl w:val="0"/>
          <w:numId w:val="2"/>
        </w:numPr>
        <w:spacing w:line="360" w:lineRule="auto"/>
      </w:pPr>
      <w:r w:rsidRPr="00A21ADC">
        <w:t>Веретенникова Наталья Вл</w:t>
      </w:r>
      <w:r>
        <w:t xml:space="preserve">адимировна – глава  </w:t>
      </w:r>
      <w:r w:rsidRPr="00A21ADC">
        <w:t>МО «Верх-Унинское».</w:t>
      </w:r>
    </w:p>
    <w:p w:rsidR="000504EA" w:rsidRPr="00A21ADC" w:rsidRDefault="000504EA" w:rsidP="000504EA">
      <w:pPr>
        <w:numPr>
          <w:ilvl w:val="0"/>
          <w:numId w:val="2"/>
        </w:numPr>
        <w:spacing w:line="360" w:lineRule="auto"/>
      </w:pPr>
      <w:r>
        <w:t>Максимова Наталья Геннадьевна – специалист, уполномоченный по делам ГО и ЧС администрации МО «Верх-Унинское».</w:t>
      </w:r>
    </w:p>
    <w:p w:rsidR="000504EA" w:rsidRPr="00A21ADC" w:rsidRDefault="000504EA" w:rsidP="000504EA">
      <w:pPr>
        <w:numPr>
          <w:ilvl w:val="0"/>
          <w:numId w:val="2"/>
        </w:numPr>
        <w:spacing w:line="360" w:lineRule="auto"/>
      </w:pPr>
      <w:r>
        <w:t>Осипова Валентина Николаевна</w:t>
      </w:r>
      <w:r w:rsidRPr="00A21ADC">
        <w:t xml:space="preserve"> – руководитель ООО «Верх-Уни» (по согласованию).</w:t>
      </w:r>
    </w:p>
    <w:p w:rsidR="000504EA" w:rsidRPr="00A21ADC" w:rsidRDefault="000504EA" w:rsidP="000504EA">
      <w:pPr>
        <w:numPr>
          <w:ilvl w:val="0"/>
          <w:numId w:val="2"/>
        </w:numPr>
        <w:spacing w:line="360" w:lineRule="auto"/>
      </w:pPr>
      <w:proofErr w:type="spellStart"/>
      <w:r>
        <w:t>Яговкин</w:t>
      </w:r>
      <w:proofErr w:type="spellEnd"/>
      <w:r>
        <w:t xml:space="preserve"> Александр Александрович</w:t>
      </w:r>
      <w:r w:rsidRPr="00A21ADC">
        <w:t xml:space="preserve"> – руководитель</w:t>
      </w:r>
      <w:r>
        <w:t xml:space="preserve"> </w:t>
      </w:r>
      <w:r w:rsidRPr="00A21ADC">
        <w:t>ООО «</w:t>
      </w:r>
      <w:r>
        <w:t>Маяк</w:t>
      </w:r>
      <w:r w:rsidRPr="00A21ADC">
        <w:t>» (по согласованию).</w:t>
      </w:r>
    </w:p>
    <w:p w:rsidR="000504EA" w:rsidRPr="00A21ADC" w:rsidRDefault="000504EA" w:rsidP="000504EA">
      <w:pPr>
        <w:numPr>
          <w:ilvl w:val="0"/>
          <w:numId w:val="2"/>
        </w:numPr>
        <w:spacing w:line="360" w:lineRule="auto"/>
      </w:pPr>
      <w:r w:rsidRPr="00A21ADC">
        <w:t xml:space="preserve">Данилов Сергей Николаевич – руководитель </w:t>
      </w:r>
      <w:proofErr w:type="gramStart"/>
      <w:r w:rsidRPr="00A21ADC">
        <w:t>К(</w:t>
      </w:r>
      <w:proofErr w:type="gramEnd"/>
      <w:r w:rsidRPr="00A21ADC">
        <w:t xml:space="preserve">Ф)Х </w:t>
      </w:r>
      <w:r>
        <w:t>Данилова С.Н.</w:t>
      </w:r>
      <w:r w:rsidRPr="00A21ADC">
        <w:t xml:space="preserve"> (по согласованию).</w:t>
      </w:r>
    </w:p>
    <w:p w:rsidR="000504EA" w:rsidRPr="00A21ADC" w:rsidRDefault="000504EA" w:rsidP="000504EA">
      <w:pPr>
        <w:spacing w:line="360" w:lineRule="auto"/>
        <w:ind w:left="360"/>
      </w:pPr>
    </w:p>
    <w:p w:rsidR="000504EA" w:rsidRDefault="000504EA" w:rsidP="000504EA">
      <w:pPr>
        <w:outlineLvl w:val="0"/>
        <w:rPr>
          <w:sz w:val="28"/>
          <w:szCs w:val="28"/>
        </w:rPr>
      </w:pPr>
    </w:p>
    <w:p w:rsidR="000504EA" w:rsidRDefault="000504EA" w:rsidP="000504EA">
      <w:pPr>
        <w:outlineLvl w:val="0"/>
        <w:rPr>
          <w:sz w:val="28"/>
          <w:szCs w:val="28"/>
        </w:rPr>
      </w:pPr>
    </w:p>
    <w:p w:rsidR="000504EA" w:rsidRDefault="000504EA" w:rsidP="000504EA">
      <w:pPr>
        <w:outlineLvl w:val="0"/>
      </w:pPr>
    </w:p>
    <w:p w:rsidR="000504EA" w:rsidRDefault="000504EA" w:rsidP="000504EA">
      <w:pPr>
        <w:ind w:left="360"/>
        <w:jc w:val="center"/>
        <w:outlineLvl w:val="0"/>
      </w:pPr>
      <w:r>
        <w:t xml:space="preserve">                                                                                                    </w:t>
      </w:r>
    </w:p>
    <w:p w:rsidR="000504EA" w:rsidRDefault="000504EA" w:rsidP="000504EA">
      <w:pPr>
        <w:ind w:left="360"/>
        <w:jc w:val="center"/>
        <w:outlineLvl w:val="0"/>
      </w:pPr>
    </w:p>
    <w:p w:rsidR="000504EA" w:rsidRDefault="000504EA" w:rsidP="000504EA">
      <w:pPr>
        <w:ind w:left="360"/>
        <w:jc w:val="center"/>
        <w:outlineLvl w:val="0"/>
      </w:pPr>
    </w:p>
    <w:p w:rsidR="000504EA" w:rsidRDefault="000504EA" w:rsidP="000504EA">
      <w:pPr>
        <w:ind w:left="360"/>
        <w:jc w:val="center"/>
        <w:outlineLvl w:val="0"/>
      </w:pPr>
    </w:p>
    <w:p w:rsidR="000504EA" w:rsidRDefault="000504EA" w:rsidP="000504EA">
      <w:pPr>
        <w:ind w:left="360"/>
        <w:jc w:val="center"/>
        <w:outlineLvl w:val="0"/>
      </w:pPr>
    </w:p>
    <w:p w:rsidR="000504EA" w:rsidRDefault="000504EA" w:rsidP="000504EA">
      <w:pPr>
        <w:ind w:left="360"/>
        <w:jc w:val="center"/>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p>
    <w:p w:rsidR="000504EA" w:rsidRDefault="000504EA" w:rsidP="000504EA">
      <w:pPr>
        <w:ind w:left="360"/>
        <w:jc w:val="right"/>
        <w:outlineLvl w:val="0"/>
      </w:pPr>
      <w:r>
        <w:lastRenderedPageBreak/>
        <w:t xml:space="preserve">ПРИЛОЖЕНИЕ № 2.                                                                  </w:t>
      </w:r>
    </w:p>
    <w:p w:rsidR="000504EA" w:rsidRDefault="000504EA" w:rsidP="000504EA">
      <w:pPr>
        <w:ind w:left="360"/>
        <w:jc w:val="center"/>
        <w:outlineLvl w:val="0"/>
      </w:pPr>
      <w:r>
        <w:t xml:space="preserve">                                                                                                </w:t>
      </w:r>
    </w:p>
    <w:p w:rsidR="000504EA" w:rsidRPr="007D0130" w:rsidRDefault="000504EA" w:rsidP="000504EA">
      <w:pPr>
        <w:ind w:left="360" w:right="-185"/>
        <w:jc w:val="center"/>
        <w:rPr>
          <w:sz w:val="20"/>
          <w:szCs w:val="20"/>
        </w:rPr>
      </w:pPr>
      <w:r>
        <w:t xml:space="preserve">                                                                                                         </w:t>
      </w:r>
    </w:p>
    <w:p w:rsidR="000504EA" w:rsidRPr="007D0130" w:rsidRDefault="000504EA" w:rsidP="000504EA">
      <w:pPr>
        <w:ind w:left="360"/>
        <w:jc w:val="center"/>
        <w:rPr>
          <w:sz w:val="20"/>
          <w:szCs w:val="20"/>
        </w:rPr>
      </w:pPr>
      <w:r w:rsidRPr="007D0130">
        <w:rPr>
          <w:sz w:val="20"/>
          <w:szCs w:val="20"/>
        </w:rPr>
        <w:t>ПЛАН</w:t>
      </w:r>
    </w:p>
    <w:p w:rsidR="000504EA" w:rsidRPr="007D0130" w:rsidRDefault="000504EA" w:rsidP="000504EA">
      <w:pPr>
        <w:ind w:left="360"/>
        <w:jc w:val="center"/>
        <w:rPr>
          <w:sz w:val="20"/>
          <w:szCs w:val="20"/>
        </w:rPr>
      </w:pPr>
      <w:r w:rsidRPr="007D0130">
        <w:rPr>
          <w:sz w:val="20"/>
          <w:szCs w:val="20"/>
        </w:rPr>
        <w:t>РАБОТЫ НА ТЕРРИТОРИИ МУНИЦИПАЛЬНОГО ОБРАЗОВАНИЯ</w:t>
      </w:r>
    </w:p>
    <w:p w:rsidR="000504EA" w:rsidRPr="007D0130" w:rsidRDefault="000504EA" w:rsidP="000504EA">
      <w:pPr>
        <w:ind w:left="360"/>
        <w:jc w:val="center"/>
        <w:rPr>
          <w:sz w:val="20"/>
          <w:szCs w:val="20"/>
        </w:rPr>
      </w:pPr>
      <w:r w:rsidRPr="007D0130">
        <w:rPr>
          <w:sz w:val="20"/>
          <w:szCs w:val="20"/>
        </w:rPr>
        <w:t>«ВЕРХ – УН</w:t>
      </w:r>
      <w:r>
        <w:rPr>
          <w:sz w:val="20"/>
          <w:szCs w:val="20"/>
        </w:rPr>
        <w:t>ИНСКОЕ» В ПАВОДКОВЫЙ ПЕРИОД 2013</w:t>
      </w:r>
      <w:r w:rsidRPr="007D0130">
        <w:rPr>
          <w:sz w:val="20"/>
          <w:szCs w:val="20"/>
        </w:rPr>
        <w:t xml:space="preserve"> ГОДА.</w:t>
      </w:r>
    </w:p>
    <w:p w:rsidR="000504EA" w:rsidRPr="007D0130" w:rsidRDefault="000504EA" w:rsidP="000504EA">
      <w:pPr>
        <w:ind w:left="360"/>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54"/>
        <w:gridCol w:w="1896"/>
        <w:gridCol w:w="2458"/>
      </w:tblGrid>
      <w:tr w:rsidR="000504EA" w:rsidRPr="00935E4C" w:rsidTr="004B2390">
        <w:tc>
          <w:tcPr>
            <w:tcW w:w="720" w:type="dxa"/>
            <w:shd w:val="clear" w:color="auto" w:fill="auto"/>
          </w:tcPr>
          <w:p w:rsidR="000504EA" w:rsidRPr="00935E4C" w:rsidRDefault="000504EA" w:rsidP="004B2390">
            <w:pPr>
              <w:jc w:val="center"/>
              <w:rPr>
                <w:sz w:val="20"/>
                <w:szCs w:val="20"/>
              </w:rPr>
            </w:pPr>
            <w:r w:rsidRPr="00935E4C">
              <w:rPr>
                <w:sz w:val="20"/>
                <w:szCs w:val="20"/>
              </w:rPr>
              <w:t xml:space="preserve">№ </w:t>
            </w:r>
            <w:proofErr w:type="gramStart"/>
            <w:r w:rsidRPr="00935E4C">
              <w:rPr>
                <w:sz w:val="20"/>
                <w:szCs w:val="20"/>
              </w:rPr>
              <w:t>п</w:t>
            </w:r>
            <w:proofErr w:type="gramEnd"/>
            <w:r w:rsidRPr="00935E4C">
              <w:rPr>
                <w:sz w:val="20"/>
                <w:szCs w:val="20"/>
              </w:rPr>
              <w:t>/п</w:t>
            </w:r>
          </w:p>
        </w:tc>
        <w:tc>
          <w:tcPr>
            <w:tcW w:w="4754" w:type="dxa"/>
            <w:shd w:val="clear" w:color="auto" w:fill="auto"/>
          </w:tcPr>
          <w:p w:rsidR="000504EA" w:rsidRPr="00935E4C" w:rsidRDefault="000504EA" w:rsidP="004B2390">
            <w:pPr>
              <w:jc w:val="center"/>
              <w:rPr>
                <w:sz w:val="20"/>
                <w:szCs w:val="20"/>
              </w:rPr>
            </w:pPr>
            <w:r w:rsidRPr="00935E4C">
              <w:rPr>
                <w:sz w:val="20"/>
                <w:szCs w:val="20"/>
              </w:rPr>
              <w:t>Наименование мероприятий</w:t>
            </w:r>
          </w:p>
        </w:tc>
        <w:tc>
          <w:tcPr>
            <w:tcW w:w="1896" w:type="dxa"/>
            <w:shd w:val="clear" w:color="auto" w:fill="auto"/>
          </w:tcPr>
          <w:p w:rsidR="000504EA" w:rsidRPr="00935E4C" w:rsidRDefault="000504EA" w:rsidP="004B2390">
            <w:pPr>
              <w:jc w:val="center"/>
              <w:rPr>
                <w:sz w:val="20"/>
                <w:szCs w:val="20"/>
              </w:rPr>
            </w:pPr>
            <w:r w:rsidRPr="00935E4C">
              <w:rPr>
                <w:sz w:val="20"/>
                <w:szCs w:val="20"/>
              </w:rPr>
              <w:t>Сроки проведения</w:t>
            </w:r>
          </w:p>
        </w:tc>
        <w:tc>
          <w:tcPr>
            <w:tcW w:w="2458" w:type="dxa"/>
            <w:shd w:val="clear" w:color="auto" w:fill="auto"/>
          </w:tcPr>
          <w:p w:rsidR="000504EA" w:rsidRPr="00935E4C" w:rsidRDefault="000504EA" w:rsidP="004B2390">
            <w:pPr>
              <w:jc w:val="center"/>
              <w:rPr>
                <w:sz w:val="20"/>
                <w:szCs w:val="20"/>
              </w:rPr>
            </w:pPr>
            <w:r w:rsidRPr="00935E4C">
              <w:rPr>
                <w:sz w:val="20"/>
                <w:szCs w:val="20"/>
              </w:rPr>
              <w:t>Ответственные исполнители</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Определить состав сил и средств, привлекаемых для проведения аварийно-спасательных и других неотложных работ.</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Разработать график дежурства и планы мероприятий на период весеннего паводка.</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center"/>
              <w:rPr>
                <w:sz w:val="20"/>
                <w:szCs w:val="20"/>
              </w:rPr>
            </w:pPr>
          </w:p>
          <w:p w:rsidR="000504EA" w:rsidRPr="00935E4C" w:rsidRDefault="000504EA" w:rsidP="004B2390">
            <w:pPr>
              <w:jc w:val="center"/>
              <w:rPr>
                <w:sz w:val="20"/>
                <w:szCs w:val="20"/>
              </w:rPr>
            </w:pPr>
            <w:r w:rsidRPr="00935E4C">
              <w:rPr>
                <w:sz w:val="20"/>
                <w:szCs w:val="20"/>
              </w:rPr>
              <w:t>Очистить подъезды к прудам.</w:t>
            </w:r>
          </w:p>
          <w:p w:rsidR="000504EA" w:rsidRPr="00935E4C" w:rsidRDefault="000504EA" w:rsidP="004B2390">
            <w:pPr>
              <w:jc w:val="both"/>
              <w:rPr>
                <w:sz w:val="20"/>
                <w:szCs w:val="20"/>
              </w:rPr>
            </w:pP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Создать механизированные группы для обеспечения безаварийного пропуска паводковых вод, предусмотреть водопропускные и водоотводные каналы (траншеи)</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center"/>
              <w:rPr>
                <w:sz w:val="20"/>
                <w:szCs w:val="20"/>
              </w:rPr>
            </w:pPr>
            <w:proofErr w:type="spellStart"/>
            <w:r w:rsidRPr="00935E4C">
              <w:rPr>
                <w:sz w:val="20"/>
                <w:szCs w:val="20"/>
              </w:rPr>
              <w:t>Околоть</w:t>
            </w:r>
            <w:proofErr w:type="spellEnd"/>
            <w:r w:rsidRPr="00935E4C">
              <w:rPr>
                <w:sz w:val="20"/>
                <w:szCs w:val="20"/>
              </w:rPr>
              <w:t xml:space="preserve"> лёд перед входными оголовками. </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Механизированные группы сельхозпредприятий*</w:t>
            </w:r>
          </w:p>
        </w:tc>
      </w:tr>
      <w:tr w:rsidR="000504EA" w:rsidRPr="00935E4C" w:rsidTr="004B2390">
        <w:trPr>
          <w:trHeight w:val="575"/>
        </w:trPr>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center"/>
              <w:rPr>
                <w:sz w:val="20"/>
                <w:szCs w:val="20"/>
              </w:rPr>
            </w:pPr>
          </w:p>
          <w:p w:rsidR="000504EA" w:rsidRPr="00935E4C" w:rsidRDefault="000504EA" w:rsidP="004B2390">
            <w:pPr>
              <w:jc w:val="center"/>
              <w:rPr>
                <w:sz w:val="20"/>
                <w:szCs w:val="20"/>
              </w:rPr>
            </w:pPr>
            <w:r w:rsidRPr="00935E4C">
              <w:rPr>
                <w:sz w:val="20"/>
                <w:szCs w:val="20"/>
              </w:rPr>
              <w:t>Очистить водоспуски ото льда и мусора</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Механизированные группы сельхозпредприятий*</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Подготовить резерв материальных сре</w:t>
            </w:r>
            <w:proofErr w:type="gramStart"/>
            <w:r w:rsidRPr="00935E4C">
              <w:rPr>
                <w:sz w:val="20"/>
                <w:szCs w:val="20"/>
              </w:rPr>
              <w:t>дств дл</w:t>
            </w:r>
            <w:proofErr w:type="gramEnd"/>
            <w:r w:rsidRPr="00935E4C">
              <w:rPr>
                <w:sz w:val="20"/>
                <w:szCs w:val="20"/>
              </w:rPr>
              <w:t>я предотвращения ЧС, связанных с размывом дамб.</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Проверить состояние и, при необходимости, провести комплекс инженерных мероприятий по усилению водозащитных дамб в наиболее уязвимых местах.</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Механизированные группы сельхозпредприятий*</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p>
          <w:p w:rsidR="000504EA" w:rsidRPr="00935E4C" w:rsidRDefault="000504EA" w:rsidP="004B2390">
            <w:pPr>
              <w:jc w:val="both"/>
              <w:rPr>
                <w:sz w:val="20"/>
                <w:szCs w:val="20"/>
              </w:rPr>
            </w:pPr>
            <w:r w:rsidRPr="00935E4C">
              <w:rPr>
                <w:sz w:val="20"/>
                <w:szCs w:val="20"/>
              </w:rPr>
              <w:t>Организовать контроль уровня воды в водоёмах.</w:t>
            </w:r>
          </w:p>
        </w:tc>
        <w:tc>
          <w:tcPr>
            <w:tcW w:w="1896" w:type="dxa"/>
            <w:shd w:val="clear" w:color="auto" w:fill="auto"/>
          </w:tcPr>
          <w:p w:rsidR="000504EA" w:rsidRPr="00935E4C" w:rsidRDefault="000504EA" w:rsidP="004B2390">
            <w:pPr>
              <w:jc w:val="center"/>
              <w:rPr>
                <w:sz w:val="20"/>
                <w:szCs w:val="20"/>
              </w:rPr>
            </w:pPr>
            <w:r w:rsidRPr="00935E4C">
              <w:rPr>
                <w:sz w:val="20"/>
                <w:szCs w:val="20"/>
              </w:rPr>
              <w:t>В период паводка</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Обеспечить беспрепятственный проезд тяжеловесной техники к местам возникновения ЧС.</w:t>
            </w:r>
          </w:p>
        </w:tc>
        <w:tc>
          <w:tcPr>
            <w:tcW w:w="1896" w:type="dxa"/>
            <w:shd w:val="clear" w:color="auto" w:fill="auto"/>
          </w:tcPr>
          <w:p w:rsidR="000504EA" w:rsidRPr="00935E4C" w:rsidRDefault="000504EA" w:rsidP="004B2390">
            <w:pPr>
              <w:jc w:val="center"/>
              <w:rPr>
                <w:sz w:val="20"/>
                <w:szCs w:val="20"/>
              </w:rPr>
            </w:pPr>
            <w:r w:rsidRPr="00935E4C">
              <w:rPr>
                <w:sz w:val="20"/>
                <w:szCs w:val="20"/>
              </w:rPr>
              <w:t>В паводковый период</w:t>
            </w:r>
          </w:p>
        </w:tc>
        <w:tc>
          <w:tcPr>
            <w:tcW w:w="2458" w:type="dxa"/>
            <w:shd w:val="clear" w:color="auto" w:fill="auto"/>
          </w:tcPr>
          <w:p w:rsidR="000504EA" w:rsidRPr="00935E4C" w:rsidRDefault="000504EA" w:rsidP="004B2390">
            <w:pPr>
              <w:jc w:val="center"/>
              <w:rPr>
                <w:sz w:val="20"/>
                <w:szCs w:val="20"/>
              </w:rPr>
            </w:pPr>
            <w:r w:rsidRPr="00935E4C">
              <w:rPr>
                <w:sz w:val="20"/>
                <w:szCs w:val="20"/>
              </w:rPr>
              <w:t>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Организовать подготовку водопропускных устройств на дорогах и проезжих частях улиц для пропуска паводковых вод.</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Глава МО, руководители сельхозпредприятий, имеющие на своих балансах пруды</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Принять меры по ограничению и запрещению движения автотракторной техники по улицам населённых пунктов территории МО «Верх-Унинское», отвода стока вод с целью предотвращения разрушения дорожного полотна.</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p>
          <w:p w:rsidR="000504EA" w:rsidRPr="00935E4C" w:rsidRDefault="000504EA" w:rsidP="004B2390">
            <w:pPr>
              <w:jc w:val="center"/>
              <w:rPr>
                <w:sz w:val="20"/>
                <w:szCs w:val="20"/>
              </w:rPr>
            </w:pPr>
            <w:r w:rsidRPr="00935E4C">
              <w:rPr>
                <w:sz w:val="20"/>
                <w:szCs w:val="20"/>
              </w:rPr>
              <w:t>Глава МО, руководители сельхозпредприятий</w:t>
            </w:r>
          </w:p>
        </w:tc>
      </w:tr>
      <w:tr w:rsidR="000504EA" w:rsidRPr="00935E4C" w:rsidTr="004B2390">
        <w:tc>
          <w:tcPr>
            <w:tcW w:w="720" w:type="dxa"/>
            <w:shd w:val="clear" w:color="auto" w:fill="auto"/>
          </w:tcPr>
          <w:p w:rsidR="000504EA" w:rsidRPr="00935E4C" w:rsidRDefault="000504EA" w:rsidP="000504EA">
            <w:pPr>
              <w:numPr>
                <w:ilvl w:val="0"/>
                <w:numId w:val="3"/>
              </w:numPr>
              <w:rPr>
                <w:sz w:val="20"/>
                <w:szCs w:val="20"/>
              </w:rPr>
            </w:pPr>
          </w:p>
        </w:tc>
        <w:tc>
          <w:tcPr>
            <w:tcW w:w="4754" w:type="dxa"/>
            <w:shd w:val="clear" w:color="auto" w:fill="auto"/>
          </w:tcPr>
          <w:p w:rsidR="000504EA" w:rsidRPr="00935E4C" w:rsidRDefault="000504EA" w:rsidP="004B2390">
            <w:pPr>
              <w:jc w:val="both"/>
              <w:rPr>
                <w:sz w:val="20"/>
                <w:szCs w:val="20"/>
              </w:rPr>
            </w:pPr>
            <w:r w:rsidRPr="00935E4C">
              <w:rPr>
                <w:sz w:val="20"/>
                <w:szCs w:val="20"/>
              </w:rPr>
              <w:t>В образовательных учреждениях  провести классные часы с учащимися о запрете хождения по льду прудов и рек во время весеннего паводка.</w:t>
            </w:r>
          </w:p>
        </w:tc>
        <w:tc>
          <w:tcPr>
            <w:tcW w:w="1896" w:type="dxa"/>
            <w:shd w:val="clear" w:color="auto" w:fill="auto"/>
          </w:tcPr>
          <w:p w:rsidR="000504EA" w:rsidRPr="00935E4C" w:rsidRDefault="000504EA" w:rsidP="004B2390">
            <w:pPr>
              <w:jc w:val="center"/>
              <w:rPr>
                <w:sz w:val="20"/>
                <w:szCs w:val="20"/>
              </w:rPr>
            </w:pPr>
            <w:r w:rsidRPr="00935E4C">
              <w:rPr>
                <w:sz w:val="20"/>
                <w:szCs w:val="20"/>
              </w:rPr>
              <w:t>До 10.04.2013</w:t>
            </w:r>
          </w:p>
        </w:tc>
        <w:tc>
          <w:tcPr>
            <w:tcW w:w="2458" w:type="dxa"/>
            <w:shd w:val="clear" w:color="auto" w:fill="auto"/>
          </w:tcPr>
          <w:p w:rsidR="000504EA" w:rsidRPr="00935E4C" w:rsidRDefault="000504EA" w:rsidP="004B2390">
            <w:pPr>
              <w:jc w:val="center"/>
              <w:rPr>
                <w:sz w:val="20"/>
                <w:szCs w:val="20"/>
              </w:rPr>
            </w:pPr>
            <w:r w:rsidRPr="00935E4C">
              <w:rPr>
                <w:sz w:val="20"/>
                <w:szCs w:val="20"/>
              </w:rPr>
              <w:t>Директора школ</w:t>
            </w:r>
          </w:p>
        </w:tc>
      </w:tr>
    </w:tbl>
    <w:p w:rsidR="000504EA" w:rsidRPr="007D0130" w:rsidRDefault="000504EA" w:rsidP="000504EA">
      <w:pPr>
        <w:jc w:val="center"/>
        <w:rPr>
          <w:sz w:val="20"/>
          <w:szCs w:val="20"/>
        </w:rPr>
      </w:pPr>
    </w:p>
    <w:p w:rsidR="000504EA" w:rsidRDefault="000504EA" w:rsidP="000504EA">
      <w:pPr>
        <w:numPr>
          <w:ilvl w:val="0"/>
          <w:numId w:val="4"/>
        </w:numPr>
        <w:rPr>
          <w:sz w:val="16"/>
          <w:szCs w:val="16"/>
        </w:rPr>
      </w:pPr>
      <w:r>
        <w:t xml:space="preserve">- </w:t>
      </w:r>
      <w:r w:rsidRPr="00FF0903">
        <w:rPr>
          <w:sz w:val="16"/>
          <w:szCs w:val="16"/>
        </w:rPr>
        <w:t>ПО СОГЛАСОВАНИЮ С РУКОВОДИТЕЛЯМИ, ИМЕЮЩИМИ</w:t>
      </w:r>
      <w:r>
        <w:rPr>
          <w:sz w:val="16"/>
          <w:szCs w:val="16"/>
        </w:rPr>
        <w:t xml:space="preserve"> </w:t>
      </w:r>
      <w:r w:rsidRPr="00FF0903">
        <w:rPr>
          <w:sz w:val="16"/>
          <w:szCs w:val="16"/>
        </w:rPr>
        <w:t xml:space="preserve"> НА СВОЕМ БАЛАНСЕ ПРУДЫ</w:t>
      </w:r>
      <w:r w:rsidRPr="004E0CE1">
        <w:rPr>
          <w:sz w:val="16"/>
          <w:szCs w:val="16"/>
        </w:rPr>
        <w:t>.</w:t>
      </w:r>
    </w:p>
    <w:p w:rsidR="00FE60FF" w:rsidRDefault="00FE60FF"/>
    <w:sectPr w:rsidR="00FE6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2898"/>
    <w:multiLevelType w:val="hybridMultilevel"/>
    <w:tmpl w:val="6F8A80F4"/>
    <w:lvl w:ilvl="0" w:tplc="8DF8E61C">
      <w:start w:val="13"/>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0702B6"/>
    <w:multiLevelType w:val="hybridMultilevel"/>
    <w:tmpl w:val="7D0833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320A60"/>
    <w:multiLevelType w:val="hybridMultilevel"/>
    <w:tmpl w:val="33F6EF14"/>
    <w:lvl w:ilvl="0" w:tplc="5E2AFFD8">
      <w:start w:val="1"/>
      <w:numFmt w:val="decimal"/>
      <w:lvlText w:val="%1."/>
      <w:lvlJc w:val="left"/>
      <w:pPr>
        <w:tabs>
          <w:tab w:val="num" w:pos="720"/>
        </w:tabs>
        <w:ind w:left="720" w:hanging="360"/>
      </w:pPr>
      <w:rPr>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B1302E"/>
    <w:multiLevelType w:val="hybridMultilevel"/>
    <w:tmpl w:val="B98E1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EA"/>
    <w:rsid w:val="000504EA"/>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0504EA"/>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0504EA"/>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0504EA"/>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0504EA"/>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0504EA"/>
    <w:rPr>
      <w:rFonts w:ascii="Tahoma" w:hAnsi="Tahoma" w:cs="Tahoma"/>
      <w:sz w:val="16"/>
      <w:szCs w:val="16"/>
    </w:rPr>
  </w:style>
  <w:style w:type="character" w:customStyle="1" w:styleId="a6">
    <w:name w:val="Текст выноски Знак"/>
    <w:basedOn w:val="a0"/>
    <w:link w:val="a5"/>
    <w:uiPriority w:val="99"/>
    <w:semiHidden/>
    <w:rsid w:val="000504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0504EA"/>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0504EA"/>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0504EA"/>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0504EA"/>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0504EA"/>
    <w:rPr>
      <w:rFonts w:ascii="Tahoma" w:hAnsi="Tahoma" w:cs="Tahoma"/>
      <w:sz w:val="16"/>
      <w:szCs w:val="16"/>
    </w:rPr>
  </w:style>
  <w:style w:type="character" w:customStyle="1" w:styleId="a6">
    <w:name w:val="Текст выноски Знак"/>
    <w:basedOn w:val="a0"/>
    <w:link w:val="a5"/>
    <w:uiPriority w:val="99"/>
    <w:semiHidden/>
    <w:rsid w:val="000504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2014-08-27T16:16:00Z</dcterms:created>
  <dcterms:modified xsi:type="dcterms:W3CDTF">2014-08-27T16:17:00Z</dcterms:modified>
</cp:coreProperties>
</file>